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19A85" w14:textId="7BB3D789" w:rsidR="006A367F" w:rsidRDefault="00C03B71" w:rsidP="00C03B71">
      <w:pPr>
        <w:jc w:val="center"/>
      </w:pPr>
      <w:r w:rsidRPr="00B2330B">
        <w:rPr>
          <w:noProof/>
          <w:sz w:val="2"/>
          <w:szCs w:val="2"/>
        </w:rPr>
        <w:drawing>
          <wp:inline distT="0" distB="0" distL="0" distR="0" wp14:anchorId="597F4B82" wp14:editId="11A828F5">
            <wp:extent cx="5352586" cy="1338147"/>
            <wp:effectExtent l="0" t="0" r="0" b="0"/>
            <wp:docPr id="1" name="Picture 1" descr="A picture containing person, standing, gam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tanding, game, device&#10;&#10;Description automatically generated"/>
                    <pic:cNvPicPr/>
                  </pic:nvPicPr>
                  <pic:blipFill>
                    <a:blip r:embed="rId7"/>
                    <a:stretch>
                      <a:fillRect/>
                    </a:stretch>
                  </pic:blipFill>
                  <pic:spPr>
                    <a:xfrm>
                      <a:off x="0" y="0"/>
                      <a:ext cx="5432382" cy="1358096"/>
                    </a:xfrm>
                    <a:prstGeom prst="rect">
                      <a:avLst/>
                    </a:prstGeom>
                  </pic:spPr>
                </pic:pic>
              </a:graphicData>
            </a:graphic>
          </wp:inline>
        </w:drawing>
      </w:r>
    </w:p>
    <w:p w14:paraId="3D60AC7D" w14:textId="40C60BDB" w:rsidR="00C03B71" w:rsidRPr="00531017" w:rsidRDefault="00C03B71" w:rsidP="00C03B71">
      <w:pPr>
        <w:jc w:val="center"/>
        <w:rPr>
          <w:sz w:val="4"/>
          <w:szCs w:val="4"/>
        </w:rPr>
      </w:pPr>
    </w:p>
    <w:p w14:paraId="6C745922" w14:textId="7BAB35B9" w:rsidR="00C03B71" w:rsidRPr="00B6637A" w:rsidRDefault="00C03B71" w:rsidP="00B6637A">
      <w:pPr>
        <w:spacing w:before="40" w:line="401" w:lineRule="exact"/>
        <w:jc w:val="center"/>
        <w:rPr>
          <w:rFonts w:ascii="Book Antiqua"/>
          <w:b/>
          <w:color w:val="589BBE"/>
          <w:sz w:val="28"/>
          <w:szCs w:val="28"/>
        </w:rPr>
      </w:pPr>
      <w:r w:rsidRPr="00B6637A">
        <w:rPr>
          <w:rFonts w:ascii="Book Antiqua"/>
          <w:b/>
          <w:color w:val="589BBE"/>
          <w:sz w:val="28"/>
          <w:szCs w:val="28"/>
        </w:rPr>
        <w:t>11</w:t>
      </w:r>
      <w:r w:rsidRPr="00B6637A">
        <w:rPr>
          <w:rFonts w:ascii="Book Antiqua"/>
          <w:b/>
          <w:color w:val="589BBE"/>
          <w:sz w:val="28"/>
          <w:szCs w:val="28"/>
          <w:vertAlign w:val="superscript"/>
        </w:rPr>
        <w:t>th</w:t>
      </w:r>
      <w:r w:rsidRPr="00B6637A">
        <w:rPr>
          <w:rFonts w:ascii="Book Antiqua"/>
          <w:b/>
          <w:color w:val="589BBE"/>
          <w:sz w:val="28"/>
          <w:szCs w:val="28"/>
        </w:rPr>
        <w:t xml:space="preserve"> Annual Coalition for Global Hearing Health Conference</w:t>
      </w:r>
      <w:r w:rsidR="00B6637A">
        <w:rPr>
          <w:rFonts w:ascii="Book Antiqua"/>
          <w:b/>
          <w:color w:val="589BBE"/>
          <w:sz w:val="28"/>
          <w:szCs w:val="28"/>
        </w:rPr>
        <w:t xml:space="preserve"> | </w:t>
      </w:r>
      <w:r w:rsidRPr="00B6637A">
        <w:rPr>
          <w:rFonts w:ascii="Book Antiqua"/>
          <w:b/>
          <w:color w:val="589BBE"/>
          <w:sz w:val="28"/>
          <w:szCs w:val="28"/>
        </w:rPr>
        <w:t xml:space="preserve">October </w:t>
      </w:r>
      <w:r w:rsidR="0091506E" w:rsidRPr="00B6637A">
        <w:rPr>
          <w:rFonts w:ascii="Book Antiqua"/>
          <w:b/>
          <w:color w:val="589BBE"/>
          <w:sz w:val="28"/>
          <w:szCs w:val="28"/>
        </w:rPr>
        <w:t>15-</w:t>
      </w:r>
      <w:r w:rsidR="00D53281">
        <w:rPr>
          <w:rFonts w:ascii="Book Antiqua"/>
          <w:b/>
          <w:color w:val="589BBE"/>
          <w:sz w:val="28"/>
          <w:szCs w:val="28"/>
        </w:rPr>
        <w:t>17</w:t>
      </w:r>
      <w:r w:rsidRPr="00B6637A">
        <w:rPr>
          <w:rFonts w:ascii="Book Antiqua"/>
          <w:b/>
          <w:color w:val="589BBE"/>
          <w:sz w:val="28"/>
          <w:szCs w:val="28"/>
        </w:rPr>
        <w:t>, 2020</w:t>
      </w:r>
    </w:p>
    <w:p w14:paraId="66221BFD" w14:textId="4642E1E8" w:rsidR="00C03B71" w:rsidRDefault="00C03B71" w:rsidP="00531017">
      <w:pPr>
        <w:spacing w:after="80" w:line="328" w:lineRule="exact"/>
        <w:jc w:val="center"/>
        <w:rPr>
          <w:rFonts w:ascii="Book Antiqua"/>
          <w:b/>
          <w:color w:val="231F20"/>
        </w:rPr>
      </w:pPr>
      <w:r w:rsidRPr="00B6637A">
        <w:rPr>
          <w:rFonts w:ascii="Book Antiqua"/>
          <w:b/>
          <w:color w:val="231F20"/>
        </w:rPr>
        <w:t>Virtual Meeting held around the Globe | Live and Recorded Zoom Sessions</w:t>
      </w:r>
    </w:p>
    <w:p w14:paraId="0EE14EC3" w14:textId="692646D2" w:rsidR="00D53281" w:rsidRDefault="00D53281" w:rsidP="00531017">
      <w:pPr>
        <w:spacing w:after="80" w:line="328" w:lineRule="exact"/>
        <w:jc w:val="center"/>
        <w:rPr>
          <w:rFonts w:ascii="Book Antiqua"/>
          <w:b/>
          <w:color w:val="231F20"/>
        </w:rPr>
      </w:pPr>
      <w:r>
        <w:rPr>
          <w:rFonts w:ascii="Book Antiqua"/>
          <w:b/>
          <w:color w:val="231F20"/>
        </w:rPr>
        <w:t>Please Register for Each Session Separately</w:t>
      </w:r>
    </w:p>
    <w:p w14:paraId="42D4C11A" w14:textId="77777777" w:rsidR="00AD202E" w:rsidRPr="00B6637A" w:rsidRDefault="00AD202E" w:rsidP="00531017">
      <w:pPr>
        <w:spacing w:after="80" w:line="328" w:lineRule="exact"/>
        <w:jc w:val="center"/>
        <w:rPr>
          <w:rFonts w:ascii="Book Antiqua"/>
          <w:b/>
          <w:color w:val="231F2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6"/>
        <w:gridCol w:w="5259"/>
      </w:tblGrid>
      <w:tr w:rsidR="0091506E" w14:paraId="175B1942" w14:textId="77777777" w:rsidTr="00531017">
        <w:tc>
          <w:tcPr>
            <w:tcW w:w="5395" w:type="dxa"/>
            <w:shd w:val="clear" w:color="auto" w:fill="80C5E5"/>
          </w:tcPr>
          <w:p w14:paraId="3E4FEB59" w14:textId="77777777" w:rsidR="0091506E" w:rsidRPr="008464DD" w:rsidRDefault="0091506E" w:rsidP="00AD202E">
            <w:pPr>
              <w:spacing w:before="120"/>
              <w:jc w:val="center"/>
              <w:rPr>
                <w:rFonts w:ascii="Book Antiqua"/>
                <w:b/>
                <w:color w:val="231F20"/>
              </w:rPr>
            </w:pPr>
            <w:r w:rsidRPr="008464DD">
              <w:rPr>
                <w:rFonts w:ascii="Book Antiqua"/>
                <w:b/>
                <w:color w:val="231F20"/>
              </w:rPr>
              <w:t>Opening Session</w:t>
            </w:r>
          </w:p>
          <w:p w14:paraId="3DC54A83" w14:textId="77777777" w:rsidR="00A606EA" w:rsidRDefault="00A606EA" w:rsidP="0091506E">
            <w:pPr>
              <w:jc w:val="center"/>
              <w:rPr>
                <w:rFonts w:ascii="Book Antiqua"/>
                <w:b/>
                <w:color w:val="231F20"/>
                <w:sz w:val="28"/>
              </w:rPr>
            </w:pPr>
            <w:r>
              <w:rPr>
                <w:rFonts w:ascii="Book Antiqua"/>
                <w:b/>
                <w:color w:val="231F20"/>
                <w:sz w:val="28"/>
              </w:rPr>
              <w:t xml:space="preserve">CGHH Welcome and </w:t>
            </w:r>
          </w:p>
          <w:p w14:paraId="58DE0A8E" w14:textId="1A742FA7" w:rsidR="0091506E" w:rsidRDefault="008464DD" w:rsidP="0091506E">
            <w:pPr>
              <w:jc w:val="center"/>
              <w:rPr>
                <w:rFonts w:ascii="Book Antiqua"/>
                <w:b/>
                <w:color w:val="231F20"/>
                <w:sz w:val="28"/>
              </w:rPr>
            </w:pPr>
            <w:r w:rsidRPr="008464DD">
              <w:rPr>
                <w:rFonts w:ascii="Book Antiqua"/>
                <w:b/>
                <w:color w:val="231F20"/>
                <w:sz w:val="28"/>
              </w:rPr>
              <w:t>Shelly Chadha</w:t>
            </w:r>
            <w:r>
              <w:rPr>
                <w:rFonts w:ascii="Book Antiqua"/>
                <w:b/>
                <w:color w:val="231F20"/>
                <w:sz w:val="28"/>
              </w:rPr>
              <w:t xml:space="preserve"> Keynote Address</w:t>
            </w:r>
          </w:p>
          <w:p w14:paraId="7F97DED2" w14:textId="77777777" w:rsidR="00D53281" w:rsidRDefault="00D53281" w:rsidP="00D53281">
            <w:pPr>
              <w:jc w:val="center"/>
              <w:rPr>
                <w:sz w:val="20"/>
                <w:szCs w:val="20"/>
              </w:rPr>
            </w:pPr>
          </w:p>
          <w:p w14:paraId="463E1C43" w14:textId="77777777" w:rsidR="00D53281" w:rsidRPr="00D53281" w:rsidRDefault="00D53281" w:rsidP="00D53281">
            <w:pPr>
              <w:rPr>
                <w:sz w:val="22"/>
                <w:szCs w:val="22"/>
              </w:rPr>
            </w:pPr>
            <w:r w:rsidRPr="00D53281">
              <w:rPr>
                <w:sz w:val="22"/>
                <w:szCs w:val="22"/>
              </w:rPr>
              <w:t>CGHH Update from CGHH Executive Board Co-Chairs Jackie L. Clark &amp; James E. Saunders.</w:t>
            </w:r>
            <w:r w:rsidRPr="00D53281">
              <w:rPr>
                <w:sz w:val="22"/>
                <w:szCs w:val="22"/>
              </w:rPr>
              <w:br/>
            </w:r>
            <w:r w:rsidRPr="00D53281">
              <w:rPr>
                <w:sz w:val="22"/>
                <w:szCs w:val="22"/>
              </w:rPr>
              <w:br/>
              <w:t>Keynote Address by Dr. Shelly Chadha, MBBS, MS, PhD</w:t>
            </w:r>
            <w:r w:rsidRPr="00D53281">
              <w:rPr>
                <w:sz w:val="22"/>
                <w:szCs w:val="22"/>
              </w:rPr>
              <w:br/>
            </w:r>
            <w:r w:rsidRPr="00D53281">
              <w:rPr>
                <w:sz w:val="22"/>
                <w:szCs w:val="22"/>
              </w:rPr>
              <w:br/>
              <w:t>Shelly Chadha oversees WHO’s work on prevention of deafness and hearing loss including advocacy for prioritization of hearing care; technical support to countries for development of hearing care strategies and development of tools and guidance; World Hearing Day and the Make Listening Safe initiative.</w:t>
            </w:r>
            <w:r w:rsidRPr="00D53281">
              <w:rPr>
                <w:sz w:val="22"/>
                <w:szCs w:val="22"/>
              </w:rPr>
              <w:br/>
            </w:r>
          </w:p>
          <w:p w14:paraId="7F0A92D2" w14:textId="41F4A829" w:rsidR="0091506E" w:rsidRDefault="00DA4F5F" w:rsidP="00D53281">
            <w:pPr>
              <w:jc w:val="center"/>
            </w:pPr>
            <w:hyperlink r:id="rId8" w:history="1">
              <w:r w:rsidR="00D53281" w:rsidRPr="00DA4F5F">
                <w:rPr>
                  <w:rStyle w:val="Hyperlink"/>
                  <w:rFonts w:ascii="Book Antiqua"/>
                  <w:b/>
                </w:rPr>
                <w:t>Re</w:t>
              </w:r>
              <w:r w:rsidR="00D53281" w:rsidRPr="00DA4F5F">
                <w:rPr>
                  <w:rStyle w:val="Hyperlink"/>
                  <w:rFonts w:ascii="Book Antiqua"/>
                  <w:b/>
                </w:rPr>
                <w:t>g</w:t>
              </w:r>
              <w:r w:rsidR="00D53281" w:rsidRPr="00DA4F5F">
                <w:rPr>
                  <w:rStyle w:val="Hyperlink"/>
                  <w:rFonts w:ascii="Book Antiqua"/>
                  <w:b/>
                </w:rPr>
                <w:t>ister</w:t>
              </w:r>
            </w:hyperlink>
            <w:r w:rsidR="00D53281" w:rsidRPr="00D53281">
              <w:rPr>
                <w:sz w:val="20"/>
                <w:szCs w:val="20"/>
              </w:rPr>
              <w:br/>
            </w:r>
          </w:p>
        </w:tc>
        <w:tc>
          <w:tcPr>
            <w:tcW w:w="236" w:type="dxa"/>
          </w:tcPr>
          <w:p w14:paraId="53AF82DD" w14:textId="77777777" w:rsidR="0091506E" w:rsidRDefault="0091506E" w:rsidP="0091506E">
            <w:pPr>
              <w:jc w:val="center"/>
            </w:pPr>
          </w:p>
        </w:tc>
        <w:tc>
          <w:tcPr>
            <w:tcW w:w="5259" w:type="dxa"/>
            <w:shd w:val="clear" w:color="auto" w:fill="80C5E5"/>
          </w:tcPr>
          <w:p w14:paraId="7512399A" w14:textId="77777777" w:rsidR="0091506E" w:rsidRPr="008464DD" w:rsidRDefault="0091506E" w:rsidP="00AD202E">
            <w:pPr>
              <w:spacing w:before="120"/>
              <w:jc w:val="center"/>
              <w:rPr>
                <w:rFonts w:ascii="Book Antiqua"/>
                <w:b/>
                <w:color w:val="231F20"/>
              </w:rPr>
            </w:pPr>
            <w:r w:rsidRPr="008464DD">
              <w:rPr>
                <w:rFonts w:ascii="Book Antiqua"/>
                <w:b/>
                <w:color w:val="231F20"/>
              </w:rPr>
              <w:t>Session</w:t>
            </w:r>
            <w:r w:rsidR="00531017" w:rsidRPr="008464DD">
              <w:rPr>
                <w:rFonts w:ascii="Book Antiqua"/>
                <w:b/>
                <w:color w:val="231F20"/>
              </w:rPr>
              <w:t xml:space="preserve"> Two</w:t>
            </w:r>
          </w:p>
          <w:p w14:paraId="4EFD9F31" w14:textId="29CC705D" w:rsidR="00531017" w:rsidRDefault="00AD202E" w:rsidP="0091506E">
            <w:pPr>
              <w:jc w:val="center"/>
              <w:rPr>
                <w:rFonts w:ascii="Book Antiqua"/>
                <w:b/>
                <w:color w:val="231F20"/>
                <w:sz w:val="28"/>
              </w:rPr>
            </w:pPr>
            <w:r w:rsidRPr="008464DD">
              <w:rPr>
                <w:rFonts w:ascii="Book Antiqua"/>
                <w:b/>
                <w:color w:val="231F20"/>
                <w:sz w:val="28"/>
              </w:rPr>
              <w:t>New Frontiers of Hearing Loss Prevention</w:t>
            </w:r>
          </w:p>
          <w:p w14:paraId="49ED9E5D" w14:textId="3931195C" w:rsidR="00D53281" w:rsidRDefault="004058B4" w:rsidP="00D53281">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5A97CF34" w14:textId="3F403604" w:rsidR="007529DD" w:rsidRDefault="007529DD" w:rsidP="00D53281">
            <w:pPr>
              <w:rPr>
                <w:rFonts w:eastAsiaTheme="minorHAnsi"/>
                <w:sz w:val="22"/>
                <w:szCs w:val="22"/>
              </w:rPr>
            </w:pPr>
            <w:r w:rsidRPr="00D53281">
              <w:rPr>
                <w:rFonts w:eastAsiaTheme="minorHAnsi"/>
                <w:sz w:val="22"/>
                <w:szCs w:val="22"/>
              </w:rPr>
              <w:t>Moderator: Carolina Der</w:t>
            </w:r>
            <w:r w:rsidRPr="00D53281">
              <w:rPr>
                <w:rFonts w:eastAsiaTheme="minorHAnsi"/>
                <w:sz w:val="22"/>
                <w:szCs w:val="22"/>
              </w:rPr>
              <w:br/>
            </w:r>
            <w:r w:rsidRPr="00D53281">
              <w:rPr>
                <w:rFonts w:eastAsiaTheme="minorHAnsi"/>
                <w:sz w:val="22"/>
                <w:szCs w:val="22"/>
              </w:rPr>
              <w:br/>
              <w:t>* CGHH Guidance Committee on Early Detection: King Chung</w:t>
            </w:r>
            <w:r w:rsidRPr="00D53281">
              <w:rPr>
                <w:rFonts w:eastAsiaTheme="minorHAnsi"/>
                <w:sz w:val="22"/>
                <w:szCs w:val="22"/>
              </w:rPr>
              <w:br/>
              <w:t>* Impact and Prevention of Otitis Media: James Zach Porterfield</w:t>
            </w:r>
            <w:r w:rsidRPr="00D53281">
              <w:rPr>
                <w:rFonts w:eastAsiaTheme="minorHAnsi"/>
                <w:sz w:val="22"/>
                <w:szCs w:val="22"/>
              </w:rPr>
              <w:br/>
              <w:t>* Industrial Ototoxicity: Adrian Fuente</w:t>
            </w:r>
            <w:r w:rsidRPr="00D53281">
              <w:rPr>
                <w:rFonts w:eastAsiaTheme="minorHAnsi"/>
                <w:sz w:val="22"/>
                <w:szCs w:val="22"/>
              </w:rPr>
              <w:br/>
              <w:t xml:space="preserve">* New Challenges and Progress in the Prevention of Noise Induced Hearing Loss: </w:t>
            </w:r>
            <w:proofErr w:type="spellStart"/>
            <w:r w:rsidRPr="00D53281">
              <w:rPr>
                <w:rFonts w:eastAsiaTheme="minorHAnsi"/>
                <w:sz w:val="22"/>
                <w:szCs w:val="22"/>
              </w:rPr>
              <w:t>Amarilis</w:t>
            </w:r>
            <w:proofErr w:type="spellEnd"/>
            <w:r w:rsidRPr="00D53281">
              <w:rPr>
                <w:rFonts w:eastAsiaTheme="minorHAnsi"/>
                <w:sz w:val="22"/>
                <w:szCs w:val="22"/>
              </w:rPr>
              <w:t xml:space="preserve"> Melendez</w:t>
            </w:r>
            <w:r w:rsidRPr="00D53281">
              <w:rPr>
                <w:rFonts w:eastAsiaTheme="minorHAnsi"/>
                <w:sz w:val="22"/>
                <w:szCs w:val="22"/>
              </w:rPr>
              <w:br/>
              <w:t>* Development of a CMV Vaccine for the Prevention of Hearing Loss: Claire Otero, PhD</w:t>
            </w:r>
          </w:p>
          <w:p w14:paraId="1D651B7C" w14:textId="4ADC2A54" w:rsidR="007529DD" w:rsidRDefault="007529DD" w:rsidP="00D53281">
            <w:pPr>
              <w:rPr>
                <w:rFonts w:eastAsiaTheme="minorHAnsi"/>
                <w:sz w:val="22"/>
                <w:szCs w:val="22"/>
              </w:rPr>
            </w:pPr>
          </w:p>
          <w:p w14:paraId="0F3C4CCD" w14:textId="10D1EC1F" w:rsidR="00531017" w:rsidRPr="00853E3A" w:rsidRDefault="00DA4F5F" w:rsidP="00853E3A">
            <w:pPr>
              <w:jc w:val="center"/>
              <w:rPr>
                <w:rFonts w:eastAsiaTheme="minorHAnsi"/>
                <w:sz w:val="22"/>
                <w:szCs w:val="22"/>
              </w:rPr>
            </w:pPr>
            <w:hyperlink r:id="rId9" w:history="1">
              <w:r w:rsidR="007529DD" w:rsidRPr="00DA4F5F">
                <w:rPr>
                  <w:rStyle w:val="Hyperlink"/>
                  <w:rFonts w:ascii="Book Antiqua"/>
                  <w:b/>
                </w:rPr>
                <w:t>Re</w:t>
              </w:r>
              <w:r w:rsidR="007529DD" w:rsidRPr="00DA4F5F">
                <w:rPr>
                  <w:rStyle w:val="Hyperlink"/>
                  <w:rFonts w:ascii="Book Antiqua"/>
                  <w:b/>
                </w:rPr>
                <w:t>g</w:t>
              </w:r>
              <w:r w:rsidR="007529DD" w:rsidRPr="00DA4F5F">
                <w:rPr>
                  <w:rStyle w:val="Hyperlink"/>
                  <w:rFonts w:ascii="Book Antiqua"/>
                  <w:b/>
                </w:rPr>
                <w:t>ister</w:t>
              </w:r>
            </w:hyperlink>
          </w:p>
        </w:tc>
      </w:tr>
      <w:tr w:rsidR="0091506E" w14:paraId="0CDAE753" w14:textId="77777777" w:rsidTr="00531017">
        <w:tc>
          <w:tcPr>
            <w:tcW w:w="5395" w:type="dxa"/>
          </w:tcPr>
          <w:p w14:paraId="1CE4C914" w14:textId="77777777" w:rsidR="0091506E" w:rsidRPr="00E34030" w:rsidRDefault="0091506E" w:rsidP="0091506E">
            <w:pPr>
              <w:jc w:val="center"/>
              <w:rPr>
                <w:sz w:val="12"/>
                <w:szCs w:val="12"/>
              </w:rPr>
            </w:pPr>
          </w:p>
        </w:tc>
        <w:tc>
          <w:tcPr>
            <w:tcW w:w="236" w:type="dxa"/>
          </w:tcPr>
          <w:p w14:paraId="1002BE6A" w14:textId="77777777" w:rsidR="0091506E" w:rsidRPr="00E34030" w:rsidRDefault="0091506E" w:rsidP="0091506E">
            <w:pPr>
              <w:jc w:val="center"/>
              <w:rPr>
                <w:sz w:val="12"/>
                <w:szCs w:val="12"/>
              </w:rPr>
            </w:pPr>
          </w:p>
        </w:tc>
        <w:tc>
          <w:tcPr>
            <w:tcW w:w="5259" w:type="dxa"/>
          </w:tcPr>
          <w:p w14:paraId="544F9A2F" w14:textId="77777777" w:rsidR="0091506E" w:rsidRPr="00E34030" w:rsidRDefault="0091506E" w:rsidP="0091506E">
            <w:pPr>
              <w:jc w:val="center"/>
              <w:rPr>
                <w:sz w:val="12"/>
                <w:szCs w:val="12"/>
              </w:rPr>
            </w:pPr>
          </w:p>
        </w:tc>
      </w:tr>
      <w:tr w:rsidR="0091506E" w14:paraId="194E278D" w14:textId="77777777" w:rsidTr="00531017">
        <w:tc>
          <w:tcPr>
            <w:tcW w:w="5395" w:type="dxa"/>
            <w:shd w:val="clear" w:color="auto" w:fill="80C5E5"/>
          </w:tcPr>
          <w:p w14:paraId="72B5C313" w14:textId="6F18DD14" w:rsidR="00531017" w:rsidRPr="008464DD" w:rsidRDefault="00531017" w:rsidP="00AD202E">
            <w:pPr>
              <w:spacing w:before="120"/>
              <w:jc w:val="center"/>
              <w:rPr>
                <w:rFonts w:ascii="Book Antiqua"/>
                <w:b/>
                <w:color w:val="231F20"/>
              </w:rPr>
            </w:pPr>
            <w:r w:rsidRPr="008464DD">
              <w:rPr>
                <w:rFonts w:ascii="Book Antiqua"/>
                <w:b/>
                <w:color w:val="231F20"/>
              </w:rPr>
              <w:t>Session Three</w:t>
            </w:r>
          </w:p>
          <w:p w14:paraId="7AF832EA" w14:textId="3DA786EE" w:rsidR="008464DD" w:rsidRDefault="00AD202E" w:rsidP="00531017">
            <w:pPr>
              <w:jc w:val="center"/>
              <w:rPr>
                <w:rFonts w:ascii="Book Antiqua"/>
                <w:b/>
                <w:color w:val="231F20"/>
                <w:sz w:val="28"/>
              </w:rPr>
            </w:pPr>
            <w:r>
              <w:rPr>
                <w:rFonts w:ascii="Book Antiqua"/>
                <w:b/>
                <w:color w:val="231F20"/>
                <w:sz w:val="28"/>
              </w:rPr>
              <w:t>Orientation to the WHO/WHF</w:t>
            </w:r>
            <w:r w:rsidRPr="008464DD">
              <w:rPr>
                <w:rFonts w:ascii="Book Antiqua"/>
                <w:b/>
                <w:color w:val="231F20"/>
                <w:sz w:val="28"/>
              </w:rPr>
              <w:t xml:space="preserve"> </w:t>
            </w:r>
          </w:p>
          <w:p w14:paraId="3E49964E" w14:textId="77777777" w:rsidR="00DA4F5F" w:rsidRDefault="00DA4F5F" w:rsidP="00D53281">
            <w:pPr>
              <w:rPr>
                <w:sz w:val="22"/>
                <w:szCs w:val="22"/>
              </w:rPr>
            </w:pPr>
          </w:p>
          <w:p w14:paraId="3426BCF6" w14:textId="70F691F0" w:rsidR="00D53281" w:rsidRDefault="00D53281" w:rsidP="00D53281">
            <w:pPr>
              <w:rPr>
                <w:sz w:val="22"/>
                <w:szCs w:val="22"/>
              </w:rPr>
            </w:pPr>
            <w:r w:rsidRPr="00D53281">
              <w:rPr>
                <w:sz w:val="22"/>
                <w:szCs w:val="22"/>
              </w:rPr>
              <w:t>Moderator: James Saunders</w:t>
            </w:r>
            <w:r w:rsidRPr="00D53281">
              <w:rPr>
                <w:sz w:val="22"/>
                <w:szCs w:val="22"/>
              </w:rPr>
              <w:br/>
            </w:r>
            <w:r w:rsidRPr="00D53281">
              <w:rPr>
                <w:sz w:val="22"/>
                <w:szCs w:val="22"/>
              </w:rPr>
              <w:br/>
              <w:t>* Introduction to the World Hearing Forum: Karen Reyes</w:t>
            </w:r>
            <w:r w:rsidRPr="00D53281">
              <w:rPr>
                <w:sz w:val="22"/>
                <w:szCs w:val="22"/>
              </w:rPr>
              <w:br/>
              <w:t>* Make Listening Safe –</w:t>
            </w:r>
            <w:proofErr w:type="spellStart"/>
            <w:r w:rsidRPr="00D53281">
              <w:rPr>
                <w:sz w:val="22"/>
                <w:szCs w:val="22"/>
              </w:rPr>
              <w:t>Amarilis</w:t>
            </w:r>
            <w:proofErr w:type="spellEnd"/>
            <w:r w:rsidRPr="00D53281">
              <w:rPr>
                <w:sz w:val="22"/>
                <w:szCs w:val="22"/>
              </w:rPr>
              <w:t xml:space="preserve"> Melendez</w:t>
            </w:r>
            <w:r w:rsidRPr="00D53281">
              <w:rPr>
                <w:sz w:val="22"/>
                <w:szCs w:val="22"/>
              </w:rPr>
              <w:br/>
              <w:t>* Let’s all Celebrate World Hearing Day – Carolina Der</w:t>
            </w:r>
            <w:r w:rsidRPr="00D53281">
              <w:rPr>
                <w:sz w:val="22"/>
                <w:szCs w:val="22"/>
              </w:rPr>
              <w:br/>
              <w:t xml:space="preserve">* Champions to Raise Awareness of Hearing Loss – Audra </w:t>
            </w:r>
            <w:proofErr w:type="spellStart"/>
            <w:r w:rsidRPr="00D53281">
              <w:rPr>
                <w:sz w:val="22"/>
                <w:szCs w:val="22"/>
              </w:rPr>
              <w:t>Renyi</w:t>
            </w:r>
            <w:proofErr w:type="spellEnd"/>
            <w:r w:rsidRPr="00D53281">
              <w:rPr>
                <w:sz w:val="22"/>
                <w:szCs w:val="22"/>
              </w:rPr>
              <w:br/>
              <w:t>* World Report and CGHH Role in WHO Advocacy / the Hearing Health Advocate Network - Diego Santana</w:t>
            </w:r>
          </w:p>
          <w:p w14:paraId="576724D2" w14:textId="2AFC732B" w:rsidR="00D53281" w:rsidRDefault="00D53281" w:rsidP="00D53281">
            <w:pPr>
              <w:rPr>
                <w:sz w:val="22"/>
                <w:szCs w:val="22"/>
              </w:rPr>
            </w:pPr>
          </w:p>
          <w:p w14:paraId="31DAFB29" w14:textId="74FDF52D" w:rsidR="00D53281" w:rsidRPr="00D53281" w:rsidRDefault="00DA4F5F" w:rsidP="00D53281">
            <w:pPr>
              <w:jc w:val="center"/>
              <w:rPr>
                <w:rFonts w:ascii="Book Antiqua" w:hAnsi="Book Antiqua"/>
                <w:b/>
                <w:bCs/>
              </w:rPr>
            </w:pPr>
            <w:hyperlink r:id="rId10" w:history="1">
              <w:r w:rsidR="00D53281" w:rsidRPr="00DA4F5F">
                <w:rPr>
                  <w:rStyle w:val="Hyperlink"/>
                  <w:rFonts w:ascii="Book Antiqua" w:hAnsi="Book Antiqua"/>
                  <w:b/>
                  <w:bCs/>
                </w:rPr>
                <w:t>Regi</w:t>
              </w:r>
              <w:r w:rsidR="00D53281" w:rsidRPr="00DA4F5F">
                <w:rPr>
                  <w:rStyle w:val="Hyperlink"/>
                  <w:rFonts w:ascii="Book Antiqua" w:hAnsi="Book Antiqua"/>
                  <w:b/>
                  <w:bCs/>
                </w:rPr>
                <w:t>s</w:t>
              </w:r>
              <w:r w:rsidR="00D53281" w:rsidRPr="00DA4F5F">
                <w:rPr>
                  <w:rStyle w:val="Hyperlink"/>
                  <w:rFonts w:ascii="Book Antiqua" w:hAnsi="Book Antiqua"/>
                  <w:b/>
                  <w:bCs/>
                </w:rPr>
                <w:t>ter</w:t>
              </w:r>
            </w:hyperlink>
          </w:p>
          <w:p w14:paraId="44E9245B" w14:textId="5A6513CF" w:rsidR="0091506E" w:rsidRDefault="0091506E" w:rsidP="00D53281">
            <w:pPr>
              <w:jc w:val="center"/>
            </w:pPr>
          </w:p>
        </w:tc>
        <w:tc>
          <w:tcPr>
            <w:tcW w:w="236" w:type="dxa"/>
          </w:tcPr>
          <w:p w14:paraId="3F24A2A8" w14:textId="77777777" w:rsidR="0091506E" w:rsidRDefault="0091506E" w:rsidP="0091506E">
            <w:pPr>
              <w:jc w:val="center"/>
            </w:pPr>
          </w:p>
        </w:tc>
        <w:tc>
          <w:tcPr>
            <w:tcW w:w="5259" w:type="dxa"/>
            <w:shd w:val="clear" w:color="auto" w:fill="80C5E5"/>
          </w:tcPr>
          <w:p w14:paraId="00824DED" w14:textId="120A60A7" w:rsidR="00531017" w:rsidRPr="008464DD" w:rsidRDefault="00531017" w:rsidP="00AD202E">
            <w:pPr>
              <w:spacing w:before="120"/>
              <w:jc w:val="center"/>
              <w:rPr>
                <w:rFonts w:ascii="Book Antiqua"/>
                <w:b/>
                <w:color w:val="231F20"/>
              </w:rPr>
            </w:pPr>
            <w:r w:rsidRPr="008464DD">
              <w:rPr>
                <w:rFonts w:ascii="Book Antiqua"/>
                <w:b/>
                <w:color w:val="231F20"/>
              </w:rPr>
              <w:t>Session Four</w:t>
            </w:r>
          </w:p>
          <w:p w14:paraId="0671DD0F" w14:textId="1CF737D1" w:rsidR="008464DD" w:rsidRDefault="00DA4F5F" w:rsidP="008464DD">
            <w:pPr>
              <w:jc w:val="center"/>
              <w:rPr>
                <w:rFonts w:ascii="Book Antiqua"/>
                <w:b/>
                <w:color w:val="231F20"/>
                <w:sz w:val="28"/>
              </w:rPr>
            </w:pPr>
            <w:r w:rsidRPr="00DA4F5F">
              <w:rPr>
                <w:rFonts w:ascii="Book Antiqua"/>
                <w:b/>
                <w:color w:val="231F20"/>
                <w:sz w:val="28"/>
              </w:rPr>
              <w:t xml:space="preserve">Importance of Rehabilitation for those with Hearing Loss in Developing Countries </w:t>
            </w:r>
          </w:p>
          <w:p w14:paraId="6C6002F0" w14:textId="77777777" w:rsidR="00DA4F5F" w:rsidRDefault="00DA4F5F" w:rsidP="00A606EA">
            <w:pPr>
              <w:jc w:val="center"/>
              <w:rPr>
                <w:sz w:val="20"/>
                <w:szCs w:val="20"/>
              </w:rPr>
            </w:pPr>
          </w:p>
          <w:p w14:paraId="46B31553" w14:textId="77777777" w:rsidR="00DA4F5F" w:rsidRPr="00DA4F5F" w:rsidRDefault="00DA4F5F" w:rsidP="00DA4F5F">
            <w:pPr>
              <w:rPr>
                <w:sz w:val="22"/>
                <w:szCs w:val="22"/>
              </w:rPr>
            </w:pPr>
            <w:r w:rsidRPr="00DA4F5F">
              <w:rPr>
                <w:sz w:val="22"/>
                <w:szCs w:val="22"/>
              </w:rPr>
              <w:t xml:space="preserve">Moderator: </w:t>
            </w:r>
            <w:proofErr w:type="spellStart"/>
            <w:r w:rsidRPr="00DA4F5F">
              <w:rPr>
                <w:sz w:val="22"/>
                <w:szCs w:val="22"/>
              </w:rPr>
              <w:t>Devangi</w:t>
            </w:r>
            <w:proofErr w:type="spellEnd"/>
            <w:r w:rsidRPr="00DA4F5F">
              <w:rPr>
                <w:sz w:val="22"/>
                <w:szCs w:val="22"/>
              </w:rPr>
              <w:t xml:space="preserve"> </w:t>
            </w:r>
            <w:proofErr w:type="spellStart"/>
            <w:r w:rsidRPr="00DA4F5F">
              <w:rPr>
                <w:sz w:val="22"/>
                <w:szCs w:val="22"/>
              </w:rPr>
              <w:t>Dalal</w:t>
            </w:r>
            <w:proofErr w:type="spellEnd"/>
          </w:p>
          <w:p w14:paraId="17C24A8B" w14:textId="77777777" w:rsidR="00DA4F5F" w:rsidRDefault="00DA4F5F" w:rsidP="00DA4F5F">
            <w:pPr>
              <w:rPr>
                <w:sz w:val="22"/>
                <w:szCs w:val="22"/>
              </w:rPr>
            </w:pPr>
          </w:p>
          <w:p w14:paraId="26F9EB7B" w14:textId="5F45E72B" w:rsidR="00DA4F5F" w:rsidRPr="00DA4F5F" w:rsidRDefault="00DA4F5F" w:rsidP="00DA4F5F">
            <w:pPr>
              <w:rPr>
                <w:sz w:val="22"/>
                <w:szCs w:val="22"/>
              </w:rPr>
            </w:pPr>
            <w:r w:rsidRPr="00DA4F5F">
              <w:rPr>
                <w:sz w:val="22"/>
                <w:szCs w:val="22"/>
              </w:rPr>
              <w:t>Session presented by JOSH Foundation and AG Bell</w:t>
            </w:r>
          </w:p>
          <w:p w14:paraId="66AA723F" w14:textId="77777777" w:rsidR="0091506E" w:rsidRDefault="00DA4F5F" w:rsidP="00DA4F5F">
            <w:pPr>
              <w:rPr>
                <w:sz w:val="22"/>
                <w:szCs w:val="22"/>
              </w:rPr>
            </w:pPr>
            <w:r w:rsidRPr="00DA4F5F">
              <w:rPr>
                <w:sz w:val="22"/>
                <w:szCs w:val="22"/>
              </w:rPr>
              <w:t>Additional details forthcoming.</w:t>
            </w:r>
          </w:p>
          <w:p w14:paraId="4169132C" w14:textId="77777777" w:rsidR="00DA4F5F" w:rsidRDefault="00DA4F5F" w:rsidP="00DA4F5F"/>
          <w:p w14:paraId="2ED1B0D4" w14:textId="77777777" w:rsidR="00DA4F5F" w:rsidRDefault="00DA4F5F" w:rsidP="00DA4F5F">
            <w:pPr>
              <w:jc w:val="center"/>
              <w:rPr>
                <w:rFonts w:ascii="Book Antiqua"/>
                <w:b/>
                <w:color w:val="231F20"/>
              </w:rPr>
            </w:pPr>
          </w:p>
          <w:p w14:paraId="79117442" w14:textId="77777777" w:rsidR="00DA4F5F" w:rsidRDefault="00DA4F5F" w:rsidP="00DA4F5F">
            <w:pPr>
              <w:jc w:val="center"/>
              <w:rPr>
                <w:rFonts w:ascii="Book Antiqua"/>
                <w:b/>
                <w:color w:val="231F20"/>
              </w:rPr>
            </w:pPr>
          </w:p>
          <w:p w14:paraId="77116329" w14:textId="23822E40" w:rsidR="00DA4F5F" w:rsidRPr="00D53281" w:rsidRDefault="00DA4F5F" w:rsidP="00DA4F5F">
            <w:pPr>
              <w:jc w:val="center"/>
              <w:rPr>
                <w:rFonts w:eastAsiaTheme="minorHAnsi"/>
                <w:sz w:val="22"/>
                <w:szCs w:val="22"/>
              </w:rPr>
            </w:pPr>
            <w:hyperlink r:id="rId11" w:history="1">
              <w:r w:rsidRPr="00DA4F5F">
                <w:rPr>
                  <w:rStyle w:val="Hyperlink"/>
                  <w:rFonts w:ascii="Book Antiqua"/>
                  <w:b/>
                </w:rPr>
                <w:t>Re</w:t>
              </w:r>
              <w:r w:rsidRPr="00DA4F5F">
                <w:rPr>
                  <w:rStyle w:val="Hyperlink"/>
                  <w:rFonts w:ascii="Book Antiqua"/>
                  <w:b/>
                </w:rPr>
                <w:t>g</w:t>
              </w:r>
              <w:r w:rsidRPr="00DA4F5F">
                <w:rPr>
                  <w:rStyle w:val="Hyperlink"/>
                  <w:rFonts w:ascii="Book Antiqua"/>
                  <w:b/>
                </w:rPr>
                <w:t>ister</w:t>
              </w:r>
            </w:hyperlink>
          </w:p>
          <w:p w14:paraId="7B80DA93" w14:textId="33EDB5ED" w:rsidR="00DA4F5F" w:rsidRDefault="00DA4F5F" w:rsidP="00DA4F5F"/>
        </w:tc>
      </w:tr>
    </w:tbl>
    <w:p w14:paraId="1832510C" w14:textId="2BA6A621" w:rsidR="00DA4F5F" w:rsidRDefault="00E34030" w:rsidP="00853E3A">
      <w:pPr>
        <w:spacing w:before="120" w:after="120"/>
        <w:jc w:val="center"/>
      </w:pPr>
      <w:r>
        <w:t>Sessions will be broadcast live at the times listed</w:t>
      </w:r>
      <w:r w:rsidR="00D53281">
        <w:t xml:space="preserve"> on the following page</w:t>
      </w:r>
      <w:r>
        <w:t xml:space="preserve"> through Zoom and live on the CGHH Facebook Page. Recordings will be </w:t>
      </w:r>
      <w:r w:rsidR="00AD202E">
        <w:t>posted</w:t>
      </w:r>
      <w:r>
        <w:t xml:space="preserve"> on Facebook and our website for asynchronous viewing.</w:t>
      </w:r>
    </w:p>
    <w:p w14:paraId="3340134F" w14:textId="3C3196F0" w:rsidR="004058B4" w:rsidRDefault="004058B4" w:rsidP="00853E3A">
      <w:pPr>
        <w:spacing w:before="120" w:after="120"/>
        <w:jc w:val="center"/>
      </w:pPr>
    </w:p>
    <w:p w14:paraId="55785BD7" w14:textId="05681B1B" w:rsidR="004058B4" w:rsidRDefault="004058B4" w:rsidP="00853E3A">
      <w:pPr>
        <w:spacing w:before="120" w:after="120"/>
        <w:jc w:val="center"/>
      </w:pPr>
    </w:p>
    <w:p w14:paraId="05E47FAD" w14:textId="2A02D169" w:rsidR="004058B4" w:rsidRDefault="004058B4" w:rsidP="00853E3A">
      <w:pPr>
        <w:spacing w:before="120" w:after="120"/>
        <w:jc w:val="center"/>
      </w:pPr>
    </w:p>
    <w:p w14:paraId="49288083" w14:textId="77777777" w:rsidR="004058B4" w:rsidRDefault="004058B4" w:rsidP="00853E3A">
      <w:pPr>
        <w:spacing w:before="120" w:after="120"/>
        <w:jc w:val="cente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6"/>
        <w:gridCol w:w="5259"/>
      </w:tblGrid>
      <w:tr w:rsidR="00D53281" w14:paraId="7801B2BB" w14:textId="77777777" w:rsidTr="006E12BA">
        <w:tc>
          <w:tcPr>
            <w:tcW w:w="5395" w:type="dxa"/>
            <w:shd w:val="clear" w:color="auto" w:fill="80C5E5"/>
          </w:tcPr>
          <w:p w14:paraId="7CF07FB1" w14:textId="77777777" w:rsidR="00D53281" w:rsidRPr="008464DD" w:rsidRDefault="00D53281" w:rsidP="006E12BA">
            <w:pPr>
              <w:spacing w:before="120"/>
              <w:jc w:val="center"/>
              <w:rPr>
                <w:rFonts w:ascii="Book Antiqua"/>
                <w:b/>
                <w:color w:val="231F20"/>
              </w:rPr>
            </w:pPr>
            <w:r w:rsidRPr="008464DD">
              <w:rPr>
                <w:rFonts w:ascii="Book Antiqua"/>
                <w:b/>
                <w:color w:val="231F20"/>
              </w:rPr>
              <w:t>Opening Session</w:t>
            </w:r>
          </w:p>
          <w:p w14:paraId="315FB45E" w14:textId="77777777" w:rsidR="00D53281" w:rsidRDefault="00D53281" w:rsidP="006E12BA">
            <w:pPr>
              <w:jc w:val="center"/>
              <w:rPr>
                <w:rFonts w:ascii="Book Antiqua"/>
                <w:b/>
                <w:color w:val="231F20"/>
                <w:sz w:val="28"/>
              </w:rPr>
            </w:pPr>
            <w:r>
              <w:rPr>
                <w:rFonts w:ascii="Book Antiqua"/>
                <w:b/>
                <w:color w:val="231F20"/>
                <w:sz w:val="28"/>
              </w:rPr>
              <w:t xml:space="preserve">CGHH Welcome and </w:t>
            </w:r>
          </w:p>
          <w:p w14:paraId="3F9758C9" w14:textId="77777777" w:rsidR="00D53281" w:rsidRDefault="00D53281" w:rsidP="006E12BA">
            <w:pPr>
              <w:jc w:val="center"/>
              <w:rPr>
                <w:rFonts w:ascii="Book Antiqua"/>
                <w:b/>
                <w:color w:val="231F20"/>
                <w:sz w:val="28"/>
              </w:rPr>
            </w:pPr>
            <w:r w:rsidRPr="008464DD">
              <w:rPr>
                <w:rFonts w:ascii="Book Antiqua"/>
                <w:b/>
                <w:color w:val="231F20"/>
                <w:sz w:val="28"/>
              </w:rPr>
              <w:t>Shelly Chadha</w:t>
            </w:r>
            <w:r>
              <w:rPr>
                <w:rFonts w:ascii="Book Antiqua"/>
                <w:b/>
                <w:color w:val="231F20"/>
                <w:sz w:val="28"/>
              </w:rPr>
              <w:t xml:space="preserve"> Keynote Address</w:t>
            </w:r>
          </w:p>
          <w:p w14:paraId="31B14A1A" w14:textId="77777777" w:rsidR="00DA4F5F" w:rsidRDefault="00DA4F5F" w:rsidP="006E12BA">
            <w:pPr>
              <w:jc w:val="center"/>
              <w:rPr>
                <w:sz w:val="20"/>
                <w:szCs w:val="20"/>
              </w:rPr>
            </w:pPr>
          </w:p>
          <w:p w14:paraId="2C35DA4F" w14:textId="74DD4D5A" w:rsidR="00D53281" w:rsidRDefault="00D53281" w:rsidP="006E12BA">
            <w:pPr>
              <w:jc w:val="center"/>
              <w:rPr>
                <w:sz w:val="20"/>
                <w:szCs w:val="20"/>
              </w:rPr>
            </w:pPr>
            <w:r>
              <w:rPr>
                <w:sz w:val="20"/>
                <w:szCs w:val="20"/>
              </w:rPr>
              <w:t xml:space="preserve">Thursday October 15, </w:t>
            </w:r>
            <w:r w:rsidR="00DA4F5F">
              <w:rPr>
                <w:sz w:val="20"/>
                <w:szCs w:val="20"/>
              </w:rPr>
              <w:t>9</w:t>
            </w:r>
            <w:r>
              <w:rPr>
                <w:sz w:val="20"/>
                <w:szCs w:val="20"/>
              </w:rPr>
              <w:t xml:space="preserve">:00 am – </w:t>
            </w:r>
            <w:r w:rsidR="00DA4F5F">
              <w:rPr>
                <w:sz w:val="20"/>
                <w:szCs w:val="20"/>
              </w:rPr>
              <w:t>10:30</w:t>
            </w:r>
            <w:r>
              <w:rPr>
                <w:sz w:val="20"/>
                <w:szCs w:val="20"/>
              </w:rPr>
              <w:t xml:space="preserve"> </w:t>
            </w:r>
            <w:r w:rsidR="00DA4F5F">
              <w:rPr>
                <w:sz w:val="20"/>
                <w:szCs w:val="20"/>
              </w:rPr>
              <w:t>a</w:t>
            </w:r>
            <w:r>
              <w:rPr>
                <w:sz w:val="20"/>
                <w:szCs w:val="20"/>
              </w:rPr>
              <w:t xml:space="preserve">m | Vancouver, CAN </w:t>
            </w:r>
          </w:p>
          <w:p w14:paraId="2904C086" w14:textId="77777777" w:rsidR="00D53281" w:rsidRDefault="00D53281" w:rsidP="006E12BA">
            <w:pPr>
              <w:jc w:val="center"/>
              <w:rPr>
                <w:sz w:val="20"/>
                <w:szCs w:val="20"/>
              </w:rPr>
            </w:pPr>
            <w:r w:rsidRPr="0091506E">
              <w:rPr>
                <w:sz w:val="20"/>
                <w:szCs w:val="20"/>
              </w:rPr>
              <w:t xml:space="preserve">Thursday October </w:t>
            </w:r>
            <w:r>
              <w:rPr>
                <w:sz w:val="20"/>
                <w:szCs w:val="20"/>
              </w:rPr>
              <w:t>15</w:t>
            </w:r>
            <w:r w:rsidRPr="0091506E">
              <w:rPr>
                <w:sz w:val="20"/>
                <w:szCs w:val="20"/>
              </w:rPr>
              <w:t xml:space="preserve">,  </w:t>
            </w:r>
            <w:r>
              <w:rPr>
                <w:sz w:val="20"/>
                <w:szCs w:val="20"/>
              </w:rPr>
              <w:t>1</w:t>
            </w:r>
            <w:r w:rsidRPr="0091506E">
              <w:rPr>
                <w:sz w:val="20"/>
                <w:szCs w:val="20"/>
              </w:rPr>
              <w:t xml:space="preserve">2:00 </w:t>
            </w:r>
            <w:r>
              <w:rPr>
                <w:sz w:val="20"/>
                <w:szCs w:val="20"/>
              </w:rPr>
              <w:t xml:space="preserve">– 1:30 </w:t>
            </w:r>
            <w:r w:rsidRPr="0091506E">
              <w:rPr>
                <w:sz w:val="20"/>
                <w:szCs w:val="20"/>
              </w:rPr>
              <w:t xml:space="preserve">pm </w:t>
            </w:r>
            <w:r>
              <w:rPr>
                <w:sz w:val="20"/>
                <w:szCs w:val="20"/>
              </w:rPr>
              <w:t xml:space="preserve">| </w:t>
            </w:r>
            <w:r w:rsidRPr="0091506E">
              <w:rPr>
                <w:sz w:val="20"/>
                <w:szCs w:val="20"/>
              </w:rPr>
              <w:t xml:space="preserve">New York, </w:t>
            </w:r>
            <w:r>
              <w:rPr>
                <w:sz w:val="20"/>
                <w:szCs w:val="20"/>
              </w:rPr>
              <w:t xml:space="preserve">NY, </w:t>
            </w:r>
            <w:r w:rsidRPr="0091506E">
              <w:rPr>
                <w:sz w:val="20"/>
                <w:szCs w:val="20"/>
              </w:rPr>
              <w:t>USA</w:t>
            </w:r>
          </w:p>
          <w:p w14:paraId="365A9485" w14:textId="77777777" w:rsidR="00D53281" w:rsidRDefault="00D53281" w:rsidP="006E12BA">
            <w:pPr>
              <w:jc w:val="center"/>
              <w:rPr>
                <w:sz w:val="20"/>
                <w:szCs w:val="20"/>
              </w:rPr>
            </w:pPr>
            <w:r>
              <w:rPr>
                <w:sz w:val="20"/>
                <w:szCs w:val="20"/>
              </w:rPr>
              <w:t>Thursday October 15, 1:00 – 2:30 pm | Buenos Aires, ARG</w:t>
            </w:r>
          </w:p>
          <w:p w14:paraId="4C0082DD" w14:textId="77777777" w:rsidR="00D53281" w:rsidRDefault="00D53281" w:rsidP="006E12BA">
            <w:pPr>
              <w:jc w:val="center"/>
              <w:rPr>
                <w:sz w:val="20"/>
                <w:szCs w:val="20"/>
              </w:rPr>
            </w:pPr>
            <w:r>
              <w:rPr>
                <w:sz w:val="20"/>
                <w:szCs w:val="20"/>
              </w:rPr>
              <w:t>Thursday October 15, 7:00 – 8:30 pm | London, UK</w:t>
            </w:r>
          </w:p>
          <w:p w14:paraId="4AA93C3D" w14:textId="77777777" w:rsidR="00D53281" w:rsidRDefault="00D53281" w:rsidP="006E12BA">
            <w:pPr>
              <w:jc w:val="center"/>
              <w:rPr>
                <w:sz w:val="20"/>
                <w:szCs w:val="20"/>
              </w:rPr>
            </w:pPr>
            <w:r>
              <w:rPr>
                <w:sz w:val="20"/>
                <w:szCs w:val="20"/>
              </w:rPr>
              <w:t>Thursday October 15, 8:00 – 9:30 pm | Geneva, Switzerland</w:t>
            </w:r>
          </w:p>
          <w:p w14:paraId="5978D5D6" w14:textId="77777777" w:rsidR="00D53281" w:rsidRDefault="00D53281" w:rsidP="006E12BA">
            <w:pPr>
              <w:jc w:val="center"/>
              <w:rPr>
                <w:sz w:val="20"/>
                <w:szCs w:val="20"/>
              </w:rPr>
            </w:pPr>
            <w:r>
              <w:rPr>
                <w:sz w:val="20"/>
                <w:szCs w:val="20"/>
              </w:rPr>
              <w:t>Thursday October 15, 8:00 – 9:30 pm | Cape Town, SA</w:t>
            </w:r>
          </w:p>
          <w:p w14:paraId="0BB05F3E" w14:textId="77777777" w:rsidR="00D53281" w:rsidRDefault="00D53281" w:rsidP="006E12BA">
            <w:pPr>
              <w:jc w:val="center"/>
              <w:rPr>
                <w:sz w:val="20"/>
                <w:szCs w:val="20"/>
              </w:rPr>
            </w:pPr>
            <w:r>
              <w:rPr>
                <w:sz w:val="20"/>
                <w:szCs w:val="20"/>
              </w:rPr>
              <w:t>Friday October 16, 11:30 pm – 1:00 am | New Delhi, India</w:t>
            </w:r>
          </w:p>
          <w:p w14:paraId="0842819A" w14:textId="77777777" w:rsidR="00D53281" w:rsidRDefault="00D53281" w:rsidP="006E12BA">
            <w:pPr>
              <w:jc w:val="center"/>
              <w:rPr>
                <w:sz w:val="20"/>
                <w:szCs w:val="20"/>
              </w:rPr>
            </w:pPr>
            <w:r>
              <w:rPr>
                <w:sz w:val="20"/>
                <w:szCs w:val="20"/>
              </w:rPr>
              <w:t>Friday October 16, 2:00 – 3:30 am | Manila, Philippines</w:t>
            </w:r>
          </w:p>
          <w:p w14:paraId="7A72ADA2" w14:textId="77777777" w:rsidR="00D53281" w:rsidRDefault="00D53281" w:rsidP="006E12BA">
            <w:pPr>
              <w:jc w:val="center"/>
              <w:rPr>
                <w:sz w:val="20"/>
                <w:szCs w:val="20"/>
              </w:rPr>
            </w:pPr>
            <w:r>
              <w:rPr>
                <w:sz w:val="20"/>
                <w:szCs w:val="20"/>
              </w:rPr>
              <w:t>Friday October 16, 3:00 – 4:30 am | Tokyo, Japan</w:t>
            </w:r>
          </w:p>
          <w:p w14:paraId="1C7C2500" w14:textId="79749179" w:rsidR="00D53281" w:rsidRDefault="00D53281" w:rsidP="006E12BA">
            <w:pPr>
              <w:jc w:val="center"/>
              <w:rPr>
                <w:sz w:val="20"/>
                <w:szCs w:val="20"/>
              </w:rPr>
            </w:pPr>
            <w:r>
              <w:rPr>
                <w:sz w:val="20"/>
                <w:szCs w:val="20"/>
              </w:rPr>
              <w:t>Friday October 16, 4:00 – 5:30 am | Sydney, Australia</w:t>
            </w:r>
          </w:p>
          <w:p w14:paraId="07FDC5FC" w14:textId="2DA10986" w:rsidR="00DA4F5F" w:rsidRDefault="00DA4F5F" w:rsidP="006E12BA">
            <w:pPr>
              <w:jc w:val="center"/>
              <w:rPr>
                <w:sz w:val="20"/>
                <w:szCs w:val="20"/>
              </w:rPr>
            </w:pPr>
          </w:p>
          <w:p w14:paraId="15F71D45" w14:textId="62EC8FDE" w:rsidR="00DA4F5F" w:rsidRDefault="00DA4F5F" w:rsidP="00DA4F5F">
            <w:pPr>
              <w:rPr>
                <w:sz w:val="20"/>
                <w:szCs w:val="20"/>
              </w:rPr>
            </w:pPr>
            <w:r w:rsidRPr="00D53281">
              <w:rPr>
                <w:sz w:val="22"/>
                <w:szCs w:val="22"/>
              </w:rPr>
              <w:t>CGHH Update from CGHH Executive Board Co-Chairs Jackie L. Clark &amp; James E. Saunders.</w:t>
            </w:r>
            <w:r w:rsidRPr="00D53281">
              <w:rPr>
                <w:sz w:val="22"/>
                <w:szCs w:val="22"/>
              </w:rPr>
              <w:br/>
            </w:r>
            <w:r w:rsidRPr="00D53281">
              <w:rPr>
                <w:sz w:val="22"/>
                <w:szCs w:val="22"/>
              </w:rPr>
              <w:br/>
              <w:t>Keynote Address by Dr. Shelly Chadha, MBBS, MS, PhD</w:t>
            </w:r>
            <w:r w:rsidRPr="00D53281">
              <w:rPr>
                <w:sz w:val="22"/>
                <w:szCs w:val="22"/>
              </w:rPr>
              <w:br/>
            </w:r>
            <w:r w:rsidRPr="00D53281">
              <w:rPr>
                <w:sz w:val="22"/>
                <w:szCs w:val="22"/>
              </w:rPr>
              <w:br/>
              <w:t>Shelly Chadha oversees WHO’s work on prevention of deafness and hearing loss including advocacy for prioritization of hearing care; technical support to countries for development of hearing care strategies and development of tools and guidance; World Hearing Day and the Make Listening Safe initiative.</w:t>
            </w:r>
          </w:p>
          <w:p w14:paraId="61A4424C" w14:textId="77777777" w:rsidR="00D53281" w:rsidRDefault="00D53281" w:rsidP="006E12BA">
            <w:pPr>
              <w:jc w:val="center"/>
            </w:pPr>
          </w:p>
        </w:tc>
        <w:tc>
          <w:tcPr>
            <w:tcW w:w="236" w:type="dxa"/>
          </w:tcPr>
          <w:p w14:paraId="75903A84" w14:textId="77777777" w:rsidR="00D53281" w:rsidRDefault="00D53281" w:rsidP="006E12BA">
            <w:pPr>
              <w:jc w:val="center"/>
            </w:pPr>
          </w:p>
        </w:tc>
        <w:tc>
          <w:tcPr>
            <w:tcW w:w="5259" w:type="dxa"/>
            <w:shd w:val="clear" w:color="auto" w:fill="80C5E5"/>
          </w:tcPr>
          <w:p w14:paraId="3921E326" w14:textId="77777777" w:rsidR="00D53281" w:rsidRPr="008464DD" w:rsidRDefault="00D53281" w:rsidP="006E12BA">
            <w:pPr>
              <w:spacing w:before="120"/>
              <w:jc w:val="center"/>
              <w:rPr>
                <w:rFonts w:ascii="Book Antiqua"/>
                <w:b/>
                <w:color w:val="231F20"/>
              </w:rPr>
            </w:pPr>
            <w:r w:rsidRPr="008464DD">
              <w:rPr>
                <w:rFonts w:ascii="Book Antiqua"/>
                <w:b/>
                <w:color w:val="231F20"/>
              </w:rPr>
              <w:t>Session Two</w:t>
            </w:r>
          </w:p>
          <w:p w14:paraId="6413F2C2" w14:textId="77777777" w:rsidR="00D53281" w:rsidRDefault="00D53281" w:rsidP="006E12BA">
            <w:pPr>
              <w:jc w:val="center"/>
              <w:rPr>
                <w:rFonts w:ascii="Book Antiqua"/>
                <w:b/>
                <w:color w:val="231F20"/>
                <w:sz w:val="28"/>
              </w:rPr>
            </w:pPr>
            <w:r w:rsidRPr="008464DD">
              <w:rPr>
                <w:rFonts w:ascii="Book Antiqua"/>
                <w:b/>
                <w:color w:val="231F20"/>
                <w:sz w:val="28"/>
              </w:rPr>
              <w:t>New Frontiers of Hearing Loss Prevention</w:t>
            </w:r>
          </w:p>
          <w:p w14:paraId="6C54E107" w14:textId="08293B21" w:rsidR="00D53281" w:rsidRDefault="00D53281" w:rsidP="006E12BA">
            <w:pPr>
              <w:jc w:val="center"/>
              <w:rPr>
                <w:sz w:val="20"/>
                <w:szCs w:val="20"/>
              </w:rPr>
            </w:pPr>
            <w:r>
              <w:rPr>
                <w:sz w:val="20"/>
                <w:szCs w:val="20"/>
              </w:rPr>
              <w:t xml:space="preserve">Thursday October 15, </w:t>
            </w:r>
            <w:r w:rsidR="00DA4F5F">
              <w:rPr>
                <w:sz w:val="20"/>
                <w:szCs w:val="20"/>
              </w:rPr>
              <w:t>5</w:t>
            </w:r>
            <w:r>
              <w:rPr>
                <w:sz w:val="20"/>
                <w:szCs w:val="20"/>
              </w:rPr>
              <w:t xml:space="preserve">:00 pm – </w:t>
            </w:r>
            <w:r w:rsidR="00DA4F5F">
              <w:rPr>
                <w:sz w:val="20"/>
                <w:szCs w:val="20"/>
              </w:rPr>
              <w:t>6</w:t>
            </w:r>
            <w:r>
              <w:rPr>
                <w:sz w:val="20"/>
                <w:szCs w:val="20"/>
              </w:rPr>
              <w:t xml:space="preserve">:30 pm | Vancouver, CAN </w:t>
            </w:r>
          </w:p>
          <w:p w14:paraId="0F49C09B" w14:textId="77777777" w:rsidR="00D53281" w:rsidRDefault="00D53281" w:rsidP="006E12BA">
            <w:pPr>
              <w:jc w:val="center"/>
              <w:rPr>
                <w:sz w:val="20"/>
                <w:szCs w:val="20"/>
              </w:rPr>
            </w:pPr>
            <w:r>
              <w:rPr>
                <w:sz w:val="20"/>
                <w:szCs w:val="20"/>
              </w:rPr>
              <w:t>Thursday October 15</w:t>
            </w:r>
            <w:r w:rsidRPr="0091506E">
              <w:rPr>
                <w:sz w:val="20"/>
                <w:szCs w:val="20"/>
              </w:rPr>
              <w:t xml:space="preserve">,  </w:t>
            </w:r>
            <w:r>
              <w:rPr>
                <w:sz w:val="20"/>
                <w:szCs w:val="20"/>
              </w:rPr>
              <w:t>8</w:t>
            </w:r>
            <w:r w:rsidRPr="0091506E">
              <w:rPr>
                <w:sz w:val="20"/>
                <w:szCs w:val="20"/>
              </w:rPr>
              <w:t xml:space="preserve">:00 </w:t>
            </w:r>
            <w:r>
              <w:rPr>
                <w:sz w:val="20"/>
                <w:szCs w:val="20"/>
              </w:rPr>
              <w:t>– 9:30 p</w:t>
            </w:r>
            <w:r w:rsidRPr="0091506E">
              <w:rPr>
                <w:sz w:val="20"/>
                <w:szCs w:val="20"/>
              </w:rPr>
              <w:t xml:space="preserve">m </w:t>
            </w:r>
            <w:r>
              <w:rPr>
                <w:sz w:val="20"/>
                <w:szCs w:val="20"/>
              </w:rPr>
              <w:t xml:space="preserve">| </w:t>
            </w:r>
            <w:r w:rsidRPr="0091506E">
              <w:rPr>
                <w:sz w:val="20"/>
                <w:szCs w:val="20"/>
              </w:rPr>
              <w:t xml:space="preserve">New York, </w:t>
            </w:r>
            <w:r>
              <w:rPr>
                <w:sz w:val="20"/>
                <w:szCs w:val="20"/>
              </w:rPr>
              <w:t xml:space="preserve">NY, </w:t>
            </w:r>
            <w:r w:rsidRPr="0091506E">
              <w:rPr>
                <w:sz w:val="20"/>
                <w:szCs w:val="20"/>
              </w:rPr>
              <w:t>USA</w:t>
            </w:r>
          </w:p>
          <w:p w14:paraId="1B6EC5EA" w14:textId="77777777" w:rsidR="00D53281" w:rsidRDefault="00D53281" w:rsidP="006E12BA">
            <w:pPr>
              <w:jc w:val="center"/>
              <w:rPr>
                <w:sz w:val="20"/>
                <w:szCs w:val="20"/>
              </w:rPr>
            </w:pPr>
            <w:r>
              <w:rPr>
                <w:sz w:val="20"/>
                <w:szCs w:val="20"/>
              </w:rPr>
              <w:t>Thursday October 15, 9:00 – 10:30 pm | Buenos Aires, ARG</w:t>
            </w:r>
          </w:p>
          <w:p w14:paraId="03AB600D" w14:textId="77777777" w:rsidR="00D53281" w:rsidRDefault="00D53281" w:rsidP="006E12BA">
            <w:pPr>
              <w:jc w:val="center"/>
              <w:rPr>
                <w:sz w:val="20"/>
                <w:szCs w:val="20"/>
              </w:rPr>
            </w:pPr>
            <w:r>
              <w:rPr>
                <w:sz w:val="20"/>
                <w:szCs w:val="20"/>
              </w:rPr>
              <w:t>Friday October 16, 3:00 – 4:30 am | London, UK</w:t>
            </w:r>
          </w:p>
          <w:p w14:paraId="6090957B" w14:textId="77777777" w:rsidR="00D53281" w:rsidRDefault="00D53281" w:rsidP="006E12BA">
            <w:pPr>
              <w:jc w:val="center"/>
              <w:rPr>
                <w:sz w:val="20"/>
                <w:szCs w:val="20"/>
              </w:rPr>
            </w:pPr>
            <w:r w:rsidRPr="00A606EA">
              <w:rPr>
                <w:sz w:val="20"/>
                <w:szCs w:val="20"/>
              </w:rPr>
              <w:t>Friday October 16</w:t>
            </w:r>
            <w:r>
              <w:rPr>
                <w:sz w:val="20"/>
                <w:szCs w:val="20"/>
              </w:rPr>
              <w:t>, 4:00 – 5:30 am | Geneva, Switzerland</w:t>
            </w:r>
          </w:p>
          <w:p w14:paraId="25C389D2" w14:textId="77777777" w:rsidR="00D53281" w:rsidRDefault="00D53281" w:rsidP="006E12BA">
            <w:pPr>
              <w:jc w:val="center"/>
              <w:rPr>
                <w:sz w:val="20"/>
                <w:szCs w:val="20"/>
              </w:rPr>
            </w:pPr>
            <w:r>
              <w:rPr>
                <w:sz w:val="20"/>
                <w:szCs w:val="20"/>
              </w:rPr>
              <w:t>Friday October 16, 4:00 – 5:30 am | Cape Town, SA</w:t>
            </w:r>
          </w:p>
          <w:p w14:paraId="598AF39C" w14:textId="77777777" w:rsidR="00D53281" w:rsidRDefault="00D53281" w:rsidP="006E12BA">
            <w:pPr>
              <w:jc w:val="center"/>
              <w:rPr>
                <w:sz w:val="20"/>
                <w:szCs w:val="20"/>
              </w:rPr>
            </w:pPr>
            <w:r>
              <w:rPr>
                <w:sz w:val="20"/>
                <w:szCs w:val="20"/>
              </w:rPr>
              <w:t>Friday October 16, 7:30 – 9:00 am | New Delhi, India</w:t>
            </w:r>
          </w:p>
          <w:p w14:paraId="42B09BF6" w14:textId="77777777" w:rsidR="00D53281" w:rsidRDefault="00D53281" w:rsidP="006E12BA">
            <w:pPr>
              <w:jc w:val="center"/>
              <w:rPr>
                <w:sz w:val="20"/>
                <w:szCs w:val="20"/>
              </w:rPr>
            </w:pPr>
            <w:r>
              <w:rPr>
                <w:sz w:val="20"/>
                <w:szCs w:val="20"/>
              </w:rPr>
              <w:t>Friday October 16, 10:00 – 11:30 am | Manila, Philippines</w:t>
            </w:r>
          </w:p>
          <w:p w14:paraId="0C5C029D" w14:textId="77777777" w:rsidR="00D53281" w:rsidRDefault="00D53281" w:rsidP="006E12BA">
            <w:pPr>
              <w:jc w:val="center"/>
              <w:rPr>
                <w:sz w:val="20"/>
                <w:szCs w:val="20"/>
              </w:rPr>
            </w:pPr>
            <w:r>
              <w:rPr>
                <w:sz w:val="20"/>
                <w:szCs w:val="20"/>
              </w:rPr>
              <w:t>Friday October 16, 11:00 am – 12:30 pm | Tokyo, Japan</w:t>
            </w:r>
          </w:p>
          <w:p w14:paraId="1CF508DF" w14:textId="77777777" w:rsidR="00D53281" w:rsidRDefault="00D53281" w:rsidP="006E12BA">
            <w:pPr>
              <w:jc w:val="center"/>
              <w:rPr>
                <w:sz w:val="20"/>
                <w:szCs w:val="20"/>
              </w:rPr>
            </w:pPr>
            <w:r>
              <w:rPr>
                <w:sz w:val="20"/>
                <w:szCs w:val="20"/>
              </w:rPr>
              <w:t>Friday October 16, 12:00 – 1:30 pm | Sydney, Australia</w:t>
            </w:r>
          </w:p>
          <w:p w14:paraId="6DF90295" w14:textId="77777777" w:rsidR="00DA4F5F" w:rsidRDefault="00DA4F5F" w:rsidP="006E12BA">
            <w:pPr>
              <w:jc w:val="center"/>
              <w:rPr>
                <w:sz w:val="20"/>
                <w:szCs w:val="20"/>
              </w:rPr>
            </w:pPr>
          </w:p>
          <w:p w14:paraId="40DCF722" w14:textId="04E4F05D" w:rsidR="00DA4F5F" w:rsidRPr="00DA4F5F" w:rsidRDefault="00DA4F5F" w:rsidP="00DA4F5F">
            <w:pPr>
              <w:rPr>
                <w:sz w:val="22"/>
                <w:szCs w:val="22"/>
              </w:rPr>
            </w:pPr>
            <w:r w:rsidRPr="00DA4F5F">
              <w:rPr>
                <w:sz w:val="22"/>
                <w:szCs w:val="22"/>
              </w:rPr>
              <w:t>The WHO estimates that at least 60% of childhood hearing loss and 50% of adult hearing loss is preventable through primary prevention. Technological advances in health care delivery and recognition of the main preventable causes of hearing loss is critical to achieving these goals. This webinar will draw upon international experts in various aspects of hearing loss prevention to share the new frontiers and advances in their respective fields. From practical recommendations from the newly developed CGHH guidance on early identification and intervention in low resource regions to the latest science in vaccine development for CMV, this webinar promises to shed light on the various ways that we can prevent hearing loss throughout the world.</w:t>
            </w:r>
          </w:p>
        </w:tc>
      </w:tr>
      <w:tr w:rsidR="00D53281" w14:paraId="07828BE2" w14:textId="77777777" w:rsidTr="006E12BA">
        <w:tc>
          <w:tcPr>
            <w:tcW w:w="5395" w:type="dxa"/>
          </w:tcPr>
          <w:p w14:paraId="7432B8E6" w14:textId="77777777" w:rsidR="00D53281" w:rsidRPr="00E34030" w:rsidRDefault="00D53281" w:rsidP="006E12BA">
            <w:pPr>
              <w:jc w:val="center"/>
              <w:rPr>
                <w:sz w:val="12"/>
                <w:szCs w:val="12"/>
              </w:rPr>
            </w:pPr>
          </w:p>
        </w:tc>
        <w:tc>
          <w:tcPr>
            <w:tcW w:w="236" w:type="dxa"/>
          </w:tcPr>
          <w:p w14:paraId="58EC5141" w14:textId="77777777" w:rsidR="00D53281" w:rsidRPr="00E34030" w:rsidRDefault="00D53281" w:rsidP="006E12BA">
            <w:pPr>
              <w:jc w:val="center"/>
              <w:rPr>
                <w:sz w:val="12"/>
                <w:szCs w:val="12"/>
              </w:rPr>
            </w:pPr>
          </w:p>
        </w:tc>
        <w:tc>
          <w:tcPr>
            <w:tcW w:w="5259" w:type="dxa"/>
          </w:tcPr>
          <w:p w14:paraId="7CF614A2" w14:textId="77777777" w:rsidR="00D53281" w:rsidRPr="00E34030" w:rsidRDefault="00D53281" w:rsidP="006E12BA">
            <w:pPr>
              <w:jc w:val="center"/>
              <w:rPr>
                <w:sz w:val="12"/>
                <w:szCs w:val="12"/>
              </w:rPr>
            </w:pPr>
          </w:p>
        </w:tc>
      </w:tr>
      <w:tr w:rsidR="00D53281" w14:paraId="53AFD05A" w14:textId="77777777" w:rsidTr="006E12BA">
        <w:tc>
          <w:tcPr>
            <w:tcW w:w="5395" w:type="dxa"/>
            <w:shd w:val="clear" w:color="auto" w:fill="80C5E5"/>
          </w:tcPr>
          <w:p w14:paraId="363D087C" w14:textId="77777777" w:rsidR="00D53281" w:rsidRPr="008464DD" w:rsidRDefault="00D53281" w:rsidP="006E12BA">
            <w:pPr>
              <w:spacing w:before="120"/>
              <w:jc w:val="center"/>
              <w:rPr>
                <w:rFonts w:ascii="Book Antiqua"/>
                <w:b/>
                <w:color w:val="231F20"/>
              </w:rPr>
            </w:pPr>
            <w:r w:rsidRPr="008464DD">
              <w:rPr>
                <w:rFonts w:ascii="Book Antiqua"/>
                <w:b/>
                <w:color w:val="231F20"/>
              </w:rPr>
              <w:t>Session Three</w:t>
            </w:r>
          </w:p>
          <w:p w14:paraId="5E7B5D67" w14:textId="77777777" w:rsidR="00D53281" w:rsidRDefault="00D53281" w:rsidP="006E12BA">
            <w:pPr>
              <w:jc w:val="center"/>
              <w:rPr>
                <w:rFonts w:ascii="Book Antiqua"/>
                <w:b/>
                <w:color w:val="231F20"/>
                <w:sz w:val="28"/>
              </w:rPr>
            </w:pPr>
            <w:r>
              <w:rPr>
                <w:rFonts w:ascii="Book Antiqua"/>
                <w:b/>
                <w:color w:val="231F20"/>
                <w:sz w:val="28"/>
              </w:rPr>
              <w:t>Orientation to the WHO/WHF</w:t>
            </w:r>
            <w:r w:rsidRPr="008464DD">
              <w:rPr>
                <w:rFonts w:ascii="Book Antiqua"/>
                <w:b/>
                <w:color w:val="231F20"/>
                <w:sz w:val="28"/>
              </w:rPr>
              <w:t xml:space="preserve"> </w:t>
            </w:r>
          </w:p>
          <w:p w14:paraId="3DBB28E3" w14:textId="0CA371C2" w:rsidR="00D53281" w:rsidRDefault="00D53281" w:rsidP="006E12BA">
            <w:pPr>
              <w:jc w:val="center"/>
              <w:rPr>
                <w:sz w:val="20"/>
                <w:szCs w:val="20"/>
              </w:rPr>
            </w:pPr>
            <w:r>
              <w:rPr>
                <w:sz w:val="20"/>
                <w:szCs w:val="20"/>
              </w:rPr>
              <w:t xml:space="preserve">Friday, October 16, </w:t>
            </w:r>
            <w:r w:rsidR="00DA4F5F">
              <w:rPr>
                <w:sz w:val="20"/>
                <w:szCs w:val="20"/>
              </w:rPr>
              <w:t>9:00 am – 10:30 am | Vancouver, CAN</w:t>
            </w:r>
          </w:p>
          <w:p w14:paraId="501C5897" w14:textId="77777777" w:rsidR="00D53281" w:rsidRDefault="00D53281" w:rsidP="006E12BA">
            <w:pPr>
              <w:jc w:val="center"/>
              <w:rPr>
                <w:sz w:val="20"/>
                <w:szCs w:val="20"/>
              </w:rPr>
            </w:pPr>
            <w:r>
              <w:rPr>
                <w:sz w:val="20"/>
                <w:szCs w:val="20"/>
              </w:rPr>
              <w:t>Friday, October 16</w:t>
            </w:r>
            <w:r w:rsidRPr="0091506E">
              <w:rPr>
                <w:sz w:val="20"/>
                <w:szCs w:val="20"/>
              </w:rPr>
              <w:t xml:space="preserve">,  </w:t>
            </w:r>
            <w:r>
              <w:rPr>
                <w:sz w:val="20"/>
                <w:szCs w:val="20"/>
              </w:rPr>
              <w:t>1</w:t>
            </w:r>
            <w:r w:rsidRPr="0091506E">
              <w:rPr>
                <w:sz w:val="20"/>
                <w:szCs w:val="20"/>
              </w:rPr>
              <w:t xml:space="preserve">2:00 </w:t>
            </w:r>
            <w:r>
              <w:rPr>
                <w:sz w:val="20"/>
                <w:szCs w:val="20"/>
              </w:rPr>
              <w:t xml:space="preserve">– 1:30 </w:t>
            </w:r>
            <w:r w:rsidRPr="0091506E">
              <w:rPr>
                <w:sz w:val="20"/>
                <w:szCs w:val="20"/>
              </w:rPr>
              <w:t xml:space="preserve">pm </w:t>
            </w:r>
            <w:r>
              <w:rPr>
                <w:sz w:val="20"/>
                <w:szCs w:val="20"/>
              </w:rPr>
              <w:t xml:space="preserve">| </w:t>
            </w:r>
            <w:r w:rsidRPr="0091506E">
              <w:rPr>
                <w:sz w:val="20"/>
                <w:szCs w:val="20"/>
              </w:rPr>
              <w:t xml:space="preserve">New York, </w:t>
            </w:r>
            <w:r>
              <w:rPr>
                <w:sz w:val="20"/>
                <w:szCs w:val="20"/>
              </w:rPr>
              <w:t xml:space="preserve">NY, </w:t>
            </w:r>
            <w:r w:rsidRPr="0091506E">
              <w:rPr>
                <w:sz w:val="20"/>
                <w:szCs w:val="20"/>
              </w:rPr>
              <w:t>USA</w:t>
            </w:r>
          </w:p>
          <w:p w14:paraId="6A7F87AC" w14:textId="77777777" w:rsidR="00D53281" w:rsidRDefault="00D53281" w:rsidP="006E12BA">
            <w:pPr>
              <w:jc w:val="center"/>
              <w:rPr>
                <w:sz w:val="20"/>
                <w:szCs w:val="20"/>
              </w:rPr>
            </w:pPr>
            <w:r>
              <w:rPr>
                <w:sz w:val="20"/>
                <w:szCs w:val="20"/>
              </w:rPr>
              <w:t>Friday, October 16, 1:00 – 2:30 pm | Buenos Aires, ARG</w:t>
            </w:r>
          </w:p>
          <w:p w14:paraId="3984C420" w14:textId="77777777" w:rsidR="00D53281" w:rsidRDefault="00D53281" w:rsidP="006E12BA">
            <w:pPr>
              <w:jc w:val="center"/>
              <w:rPr>
                <w:sz w:val="20"/>
                <w:szCs w:val="20"/>
              </w:rPr>
            </w:pPr>
            <w:r>
              <w:rPr>
                <w:sz w:val="20"/>
                <w:szCs w:val="20"/>
              </w:rPr>
              <w:t>Friday, October 16, 7:00 – 8:30 pm | London, UK</w:t>
            </w:r>
          </w:p>
          <w:p w14:paraId="3564D605" w14:textId="77777777" w:rsidR="00D53281" w:rsidRDefault="00D53281" w:rsidP="006E12BA">
            <w:pPr>
              <w:jc w:val="center"/>
              <w:rPr>
                <w:sz w:val="20"/>
                <w:szCs w:val="20"/>
              </w:rPr>
            </w:pPr>
            <w:r>
              <w:rPr>
                <w:sz w:val="20"/>
                <w:szCs w:val="20"/>
              </w:rPr>
              <w:t>Friday, October 16, 8:00 – 9:30 pm | Geneva, Switzerland</w:t>
            </w:r>
          </w:p>
          <w:p w14:paraId="787341D9" w14:textId="77777777" w:rsidR="00D53281" w:rsidRDefault="00D53281" w:rsidP="006E12BA">
            <w:pPr>
              <w:jc w:val="center"/>
              <w:rPr>
                <w:sz w:val="20"/>
                <w:szCs w:val="20"/>
              </w:rPr>
            </w:pPr>
            <w:r>
              <w:rPr>
                <w:sz w:val="20"/>
                <w:szCs w:val="20"/>
              </w:rPr>
              <w:t>Friday, October 16, 8:00 – 9:30 pm | Cape Town, SA</w:t>
            </w:r>
          </w:p>
          <w:p w14:paraId="78B21F55" w14:textId="77777777" w:rsidR="00D53281" w:rsidRDefault="00D53281" w:rsidP="006E12BA">
            <w:pPr>
              <w:jc w:val="center"/>
              <w:rPr>
                <w:sz w:val="20"/>
                <w:szCs w:val="20"/>
              </w:rPr>
            </w:pPr>
            <w:r>
              <w:rPr>
                <w:sz w:val="20"/>
                <w:szCs w:val="20"/>
              </w:rPr>
              <w:t>Saturday October 17, 11:30 pm – 1:00 am | New Delhi, India</w:t>
            </w:r>
          </w:p>
          <w:p w14:paraId="646909AC" w14:textId="77777777" w:rsidR="00D53281" w:rsidRDefault="00D53281" w:rsidP="006E12BA">
            <w:pPr>
              <w:jc w:val="center"/>
              <w:rPr>
                <w:sz w:val="20"/>
                <w:szCs w:val="20"/>
              </w:rPr>
            </w:pPr>
            <w:r>
              <w:rPr>
                <w:sz w:val="20"/>
                <w:szCs w:val="20"/>
              </w:rPr>
              <w:t>Saturday October 17, 2:00 – 3:30 am | Manila, Philippines</w:t>
            </w:r>
          </w:p>
          <w:p w14:paraId="2CA4E6D3" w14:textId="77777777" w:rsidR="00D53281" w:rsidRDefault="00D53281" w:rsidP="006E12BA">
            <w:pPr>
              <w:jc w:val="center"/>
              <w:rPr>
                <w:sz w:val="20"/>
                <w:szCs w:val="20"/>
              </w:rPr>
            </w:pPr>
            <w:r>
              <w:rPr>
                <w:sz w:val="20"/>
                <w:szCs w:val="20"/>
              </w:rPr>
              <w:t>Saturday October 17, 3:00 – 4:30 am | Tokyo, Japan</w:t>
            </w:r>
          </w:p>
          <w:p w14:paraId="4D37F03D" w14:textId="5DE5D85B" w:rsidR="00D53281" w:rsidRDefault="00D53281" w:rsidP="006E12BA">
            <w:pPr>
              <w:jc w:val="center"/>
              <w:rPr>
                <w:sz w:val="20"/>
                <w:szCs w:val="20"/>
              </w:rPr>
            </w:pPr>
            <w:r>
              <w:rPr>
                <w:sz w:val="20"/>
                <w:szCs w:val="20"/>
              </w:rPr>
              <w:t>Saturday October 17, 4:00 – 5:30 am | Sydney, Australia</w:t>
            </w:r>
          </w:p>
          <w:p w14:paraId="5D3501B2" w14:textId="558EF27D" w:rsidR="00DA4F5F" w:rsidRDefault="00DA4F5F" w:rsidP="00DA4F5F">
            <w:pPr>
              <w:rPr>
                <w:sz w:val="20"/>
                <w:szCs w:val="20"/>
              </w:rPr>
            </w:pPr>
          </w:p>
          <w:p w14:paraId="760827DA" w14:textId="5C332BE4" w:rsidR="00D53281" w:rsidRPr="00853E3A" w:rsidRDefault="00DA4F5F" w:rsidP="00853E3A">
            <w:pPr>
              <w:rPr>
                <w:sz w:val="22"/>
                <w:szCs w:val="22"/>
              </w:rPr>
            </w:pPr>
            <w:r w:rsidRPr="00DA4F5F">
              <w:rPr>
                <w:sz w:val="22"/>
                <w:szCs w:val="22"/>
              </w:rPr>
              <w:t xml:space="preserve">The CGHH is proud to be a founding member of the World Hearing Forum, a global forum organized by the World Health Organization comprised of stakeholders advocating for ear and hearing care worldwide. In this webinar, Working Group leaders from the World Hearing Forum will present on the four major focuses of their work: Make Listening Safe, promoting World Hearing Day, engaging with Champions, and supporting the upcoming World Report on Hearing. In addition, attendees will be introduced to the new CGHH advocacy initiative, the Hearing Health Advocates.  </w:t>
            </w:r>
          </w:p>
        </w:tc>
        <w:tc>
          <w:tcPr>
            <w:tcW w:w="236" w:type="dxa"/>
          </w:tcPr>
          <w:p w14:paraId="31EDD247" w14:textId="77777777" w:rsidR="00D53281" w:rsidRDefault="00D53281" w:rsidP="006E12BA">
            <w:pPr>
              <w:jc w:val="center"/>
            </w:pPr>
          </w:p>
        </w:tc>
        <w:tc>
          <w:tcPr>
            <w:tcW w:w="5259" w:type="dxa"/>
            <w:shd w:val="clear" w:color="auto" w:fill="80C5E5"/>
          </w:tcPr>
          <w:p w14:paraId="0BA8BFD8" w14:textId="77777777" w:rsidR="00D53281" w:rsidRPr="008464DD" w:rsidRDefault="00D53281" w:rsidP="006E12BA">
            <w:pPr>
              <w:spacing w:before="120"/>
              <w:jc w:val="center"/>
              <w:rPr>
                <w:rFonts w:ascii="Book Antiqua"/>
                <w:b/>
                <w:color w:val="231F20"/>
              </w:rPr>
            </w:pPr>
            <w:r w:rsidRPr="008464DD">
              <w:rPr>
                <w:rFonts w:ascii="Book Antiqua"/>
                <w:b/>
                <w:color w:val="231F20"/>
              </w:rPr>
              <w:t>Session Four</w:t>
            </w:r>
          </w:p>
          <w:p w14:paraId="2E17B896" w14:textId="77777777" w:rsidR="00DA4F5F" w:rsidRDefault="00DA4F5F" w:rsidP="006E12BA">
            <w:pPr>
              <w:jc w:val="center"/>
              <w:rPr>
                <w:rFonts w:ascii="Book Antiqua"/>
                <w:b/>
                <w:color w:val="231F20"/>
                <w:sz w:val="28"/>
              </w:rPr>
            </w:pPr>
            <w:r w:rsidRPr="00DA4F5F">
              <w:rPr>
                <w:rFonts w:ascii="Book Antiqua"/>
                <w:b/>
                <w:color w:val="231F20"/>
                <w:sz w:val="28"/>
              </w:rPr>
              <w:t xml:space="preserve">Importance of Rehabilitation for those with Hearing Loss in Developing Countries </w:t>
            </w:r>
          </w:p>
          <w:p w14:paraId="67FEE070" w14:textId="0C943DE9" w:rsidR="00D53281" w:rsidRDefault="00D53281" w:rsidP="006E12BA">
            <w:pPr>
              <w:jc w:val="center"/>
              <w:rPr>
                <w:sz w:val="20"/>
                <w:szCs w:val="20"/>
              </w:rPr>
            </w:pPr>
            <w:r>
              <w:rPr>
                <w:sz w:val="20"/>
                <w:szCs w:val="20"/>
              </w:rPr>
              <w:t xml:space="preserve">Friday October 16, </w:t>
            </w:r>
            <w:r w:rsidR="00DA4F5F">
              <w:rPr>
                <w:sz w:val="20"/>
                <w:szCs w:val="20"/>
              </w:rPr>
              <w:t>9</w:t>
            </w:r>
            <w:r>
              <w:rPr>
                <w:sz w:val="20"/>
                <w:szCs w:val="20"/>
              </w:rPr>
              <w:t xml:space="preserve">:00 pm – </w:t>
            </w:r>
            <w:r w:rsidR="00DA4F5F">
              <w:rPr>
                <w:sz w:val="20"/>
                <w:szCs w:val="20"/>
              </w:rPr>
              <w:t>10</w:t>
            </w:r>
            <w:r>
              <w:rPr>
                <w:sz w:val="20"/>
                <w:szCs w:val="20"/>
              </w:rPr>
              <w:t xml:space="preserve">:30 </w:t>
            </w:r>
            <w:r w:rsidR="00DA4F5F">
              <w:rPr>
                <w:sz w:val="20"/>
                <w:szCs w:val="20"/>
              </w:rPr>
              <w:t>p</w:t>
            </w:r>
            <w:r>
              <w:rPr>
                <w:sz w:val="20"/>
                <w:szCs w:val="20"/>
              </w:rPr>
              <w:t xml:space="preserve">m | Vancouver, CAN </w:t>
            </w:r>
          </w:p>
          <w:p w14:paraId="37F51CAD" w14:textId="77777777" w:rsidR="00D53281" w:rsidRDefault="00D53281" w:rsidP="006E12BA">
            <w:pPr>
              <w:jc w:val="center"/>
              <w:rPr>
                <w:sz w:val="20"/>
                <w:szCs w:val="20"/>
              </w:rPr>
            </w:pPr>
            <w:r>
              <w:rPr>
                <w:sz w:val="20"/>
                <w:szCs w:val="20"/>
              </w:rPr>
              <w:t>Saturday October 17</w:t>
            </w:r>
            <w:r w:rsidRPr="0091506E">
              <w:rPr>
                <w:sz w:val="20"/>
                <w:szCs w:val="20"/>
              </w:rPr>
              <w:t xml:space="preserve">,  </w:t>
            </w:r>
            <w:r>
              <w:rPr>
                <w:sz w:val="20"/>
                <w:szCs w:val="20"/>
              </w:rPr>
              <w:t>1</w:t>
            </w:r>
            <w:r w:rsidRPr="0091506E">
              <w:rPr>
                <w:sz w:val="20"/>
                <w:szCs w:val="20"/>
              </w:rPr>
              <w:t xml:space="preserve">2:00 </w:t>
            </w:r>
            <w:r>
              <w:rPr>
                <w:sz w:val="20"/>
                <w:szCs w:val="20"/>
              </w:rPr>
              <w:t>– 1:30 a</w:t>
            </w:r>
            <w:r w:rsidRPr="0091506E">
              <w:rPr>
                <w:sz w:val="20"/>
                <w:szCs w:val="20"/>
              </w:rPr>
              <w:t xml:space="preserve">m </w:t>
            </w:r>
            <w:r>
              <w:rPr>
                <w:sz w:val="20"/>
                <w:szCs w:val="20"/>
              </w:rPr>
              <w:t xml:space="preserve">| </w:t>
            </w:r>
            <w:r w:rsidRPr="0091506E">
              <w:rPr>
                <w:sz w:val="20"/>
                <w:szCs w:val="20"/>
              </w:rPr>
              <w:t xml:space="preserve">New York, </w:t>
            </w:r>
            <w:r>
              <w:rPr>
                <w:sz w:val="20"/>
                <w:szCs w:val="20"/>
              </w:rPr>
              <w:t xml:space="preserve">NY, </w:t>
            </w:r>
            <w:r w:rsidRPr="0091506E">
              <w:rPr>
                <w:sz w:val="20"/>
                <w:szCs w:val="20"/>
              </w:rPr>
              <w:t>USA</w:t>
            </w:r>
          </w:p>
          <w:p w14:paraId="5159F994" w14:textId="77777777" w:rsidR="00D53281" w:rsidRDefault="00D53281" w:rsidP="006E12BA">
            <w:pPr>
              <w:jc w:val="center"/>
              <w:rPr>
                <w:sz w:val="20"/>
                <w:szCs w:val="20"/>
              </w:rPr>
            </w:pPr>
            <w:r>
              <w:rPr>
                <w:sz w:val="20"/>
                <w:szCs w:val="20"/>
              </w:rPr>
              <w:t>Saturday October 17, 1:00 – 2:30 am | Buenos Aires, ARG</w:t>
            </w:r>
          </w:p>
          <w:p w14:paraId="03C88FB7" w14:textId="77777777" w:rsidR="00D53281" w:rsidRDefault="00D53281" w:rsidP="006E12BA">
            <w:pPr>
              <w:jc w:val="center"/>
              <w:rPr>
                <w:sz w:val="20"/>
                <w:szCs w:val="20"/>
              </w:rPr>
            </w:pPr>
            <w:r>
              <w:rPr>
                <w:sz w:val="20"/>
                <w:szCs w:val="20"/>
              </w:rPr>
              <w:t>Saturday October 17, 7:00 – 8:30 am | London, UK</w:t>
            </w:r>
          </w:p>
          <w:p w14:paraId="403E1701" w14:textId="77777777" w:rsidR="00D53281" w:rsidRDefault="00D53281" w:rsidP="006E12BA">
            <w:pPr>
              <w:jc w:val="center"/>
              <w:rPr>
                <w:sz w:val="20"/>
                <w:szCs w:val="20"/>
              </w:rPr>
            </w:pPr>
            <w:r>
              <w:rPr>
                <w:sz w:val="20"/>
                <w:szCs w:val="20"/>
              </w:rPr>
              <w:t>Saturday October 17, 8:00 – 9:30 am | Geneva, Switzerland</w:t>
            </w:r>
          </w:p>
          <w:p w14:paraId="29054BB2" w14:textId="77777777" w:rsidR="00D53281" w:rsidRDefault="00D53281" w:rsidP="006E12BA">
            <w:pPr>
              <w:jc w:val="center"/>
              <w:rPr>
                <w:sz w:val="20"/>
                <w:szCs w:val="20"/>
              </w:rPr>
            </w:pPr>
            <w:r>
              <w:rPr>
                <w:sz w:val="20"/>
                <w:szCs w:val="20"/>
              </w:rPr>
              <w:t>Saturday October 17, 8:00 – 9:30 am | Cape Town, SA</w:t>
            </w:r>
          </w:p>
          <w:p w14:paraId="4B35A655" w14:textId="77777777" w:rsidR="00D53281" w:rsidRDefault="00D53281" w:rsidP="006E12BA">
            <w:pPr>
              <w:jc w:val="center"/>
              <w:rPr>
                <w:sz w:val="20"/>
                <w:szCs w:val="20"/>
              </w:rPr>
            </w:pPr>
            <w:r>
              <w:rPr>
                <w:sz w:val="20"/>
                <w:szCs w:val="20"/>
              </w:rPr>
              <w:t>Saturday October 17, 11:30 am – 1:00 pm | New Delhi, India</w:t>
            </w:r>
          </w:p>
          <w:p w14:paraId="643AED55" w14:textId="77777777" w:rsidR="00D53281" w:rsidRDefault="00D53281" w:rsidP="006E12BA">
            <w:pPr>
              <w:jc w:val="center"/>
              <w:rPr>
                <w:sz w:val="20"/>
                <w:szCs w:val="20"/>
              </w:rPr>
            </w:pPr>
            <w:r>
              <w:rPr>
                <w:sz w:val="20"/>
                <w:szCs w:val="20"/>
              </w:rPr>
              <w:t>Saturday October 17, 2:00 – 3:30 pm | Manila, Philippines</w:t>
            </w:r>
          </w:p>
          <w:p w14:paraId="43AFC9A5" w14:textId="77777777" w:rsidR="00D53281" w:rsidRDefault="00D53281" w:rsidP="006E12BA">
            <w:pPr>
              <w:jc w:val="center"/>
              <w:rPr>
                <w:sz w:val="20"/>
                <w:szCs w:val="20"/>
              </w:rPr>
            </w:pPr>
            <w:r>
              <w:rPr>
                <w:sz w:val="20"/>
                <w:szCs w:val="20"/>
              </w:rPr>
              <w:t>Saturday October 17, 3:00 – 4:30 pm | Tokyo, Japan</w:t>
            </w:r>
          </w:p>
          <w:p w14:paraId="49D78AC5" w14:textId="77777777" w:rsidR="00D53281" w:rsidRDefault="00D53281" w:rsidP="006E12BA">
            <w:pPr>
              <w:jc w:val="center"/>
              <w:rPr>
                <w:sz w:val="20"/>
                <w:szCs w:val="20"/>
              </w:rPr>
            </w:pPr>
            <w:r>
              <w:rPr>
                <w:sz w:val="20"/>
                <w:szCs w:val="20"/>
              </w:rPr>
              <w:t>Saturday October 17, 4:00 – 5:30 pm | Sydney, Australia</w:t>
            </w:r>
          </w:p>
          <w:p w14:paraId="4C8401F9" w14:textId="77777777" w:rsidR="00D53281" w:rsidRDefault="00D53281" w:rsidP="00DA4F5F"/>
          <w:p w14:paraId="7F4C9AD9" w14:textId="77777777" w:rsidR="00DA4F5F" w:rsidRPr="00DA4F5F" w:rsidRDefault="00DA4F5F" w:rsidP="00DA4F5F">
            <w:pPr>
              <w:rPr>
                <w:sz w:val="22"/>
                <w:szCs w:val="22"/>
              </w:rPr>
            </w:pPr>
            <w:r w:rsidRPr="00DA4F5F">
              <w:rPr>
                <w:sz w:val="22"/>
                <w:szCs w:val="22"/>
              </w:rPr>
              <w:t xml:space="preserve">Moderator: </w:t>
            </w:r>
            <w:proofErr w:type="spellStart"/>
            <w:r w:rsidRPr="00DA4F5F">
              <w:rPr>
                <w:sz w:val="22"/>
                <w:szCs w:val="22"/>
              </w:rPr>
              <w:t>Devangi</w:t>
            </w:r>
            <w:proofErr w:type="spellEnd"/>
            <w:r w:rsidRPr="00DA4F5F">
              <w:rPr>
                <w:sz w:val="22"/>
                <w:szCs w:val="22"/>
              </w:rPr>
              <w:t xml:space="preserve"> </w:t>
            </w:r>
            <w:proofErr w:type="spellStart"/>
            <w:r w:rsidRPr="00DA4F5F">
              <w:rPr>
                <w:sz w:val="22"/>
                <w:szCs w:val="22"/>
              </w:rPr>
              <w:t>Dalal</w:t>
            </w:r>
            <w:proofErr w:type="spellEnd"/>
          </w:p>
          <w:p w14:paraId="38DD7E87" w14:textId="77777777" w:rsidR="00DA4F5F" w:rsidRDefault="00DA4F5F" w:rsidP="00DA4F5F">
            <w:pPr>
              <w:rPr>
                <w:sz w:val="22"/>
                <w:szCs w:val="22"/>
              </w:rPr>
            </w:pPr>
          </w:p>
          <w:p w14:paraId="244BD916" w14:textId="77777777" w:rsidR="00DA4F5F" w:rsidRPr="00DA4F5F" w:rsidRDefault="00DA4F5F" w:rsidP="00DA4F5F">
            <w:pPr>
              <w:rPr>
                <w:sz w:val="22"/>
                <w:szCs w:val="22"/>
              </w:rPr>
            </w:pPr>
            <w:r w:rsidRPr="00DA4F5F">
              <w:rPr>
                <w:sz w:val="22"/>
                <w:szCs w:val="22"/>
              </w:rPr>
              <w:t>Session presented by JOSH Foundation and AG Bell</w:t>
            </w:r>
          </w:p>
          <w:p w14:paraId="0CD3E4E1" w14:textId="77777777" w:rsidR="00DA4F5F" w:rsidRDefault="00DA4F5F" w:rsidP="00DA4F5F">
            <w:pPr>
              <w:rPr>
                <w:sz w:val="22"/>
                <w:szCs w:val="22"/>
              </w:rPr>
            </w:pPr>
            <w:r w:rsidRPr="00DA4F5F">
              <w:rPr>
                <w:sz w:val="22"/>
                <w:szCs w:val="22"/>
              </w:rPr>
              <w:t>Additional details forthcoming.</w:t>
            </w:r>
          </w:p>
          <w:p w14:paraId="6CF37A82" w14:textId="532EFBF0" w:rsidR="00DA4F5F" w:rsidRDefault="00DA4F5F" w:rsidP="00DA4F5F"/>
        </w:tc>
      </w:tr>
    </w:tbl>
    <w:p w14:paraId="755C88C2" w14:textId="6AD3F1B3" w:rsidR="005B7040" w:rsidRDefault="005B7040" w:rsidP="00853E3A"/>
    <w:sectPr w:rsidR="005B7040" w:rsidSect="00087E9E">
      <w:pgSz w:w="12240" w:h="15840"/>
      <w:pgMar w:top="711"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FA4E" w14:textId="77777777" w:rsidR="00273A73" w:rsidRDefault="00273A73" w:rsidP="00853E3A">
      <w:r>
        <w:separator/>
      </w:r>
    </w:p>
  </w:endnote>
  <w:endnote w:type="continuationSeparator" w:id="0">
    <w:p w14:paraId="2917BDC6" w14:textId="77777777" w:rsidR="00273A73" w:rsidRDefault="00273A73" w:rsidP="0085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659E" w14:textId="77777777" w:rsidR="00273A73" w:rsidRDefault="00273A73" w:rsidP="00853E3A">
      <w:r>
        <w:separator/>
      </w:r>
    </w:p>
  </w:footnote>
  <w:footnote w:type="continuationSeparator" w:id="0">
    <w:p w14:paraId="4F2A8E09" w14:textId="77777777" w:rsidR="00273A73" w:rsidRDefault="00273A73" w:rsidP="0085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0DC8"/>
    <w:multiLevelType w:val="hybridMultilevel"/>
    <w:tmpl w:val="DC347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63E5CC2"/>
    <w:multiLevelType w:val="hybridMultilevel"/>
    <w:tmpl w:val="A73E8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71"/>
    <w:rsid w:val="00087E9E"/>
    <w:rsid w:val="00273A73"/>
    <w:rsid w:val="002A7378"/>
    <w:rsid w:val="002B3975"/>
    <w:rsid w:val="00304AF9"/>
    <w:rsid w:val="004058B4"/>
    <w:rsid w:val="004301C3"/>
    <w:rsid w:val="00531017"/>
    <w:rsid w:val="005B7040"/>
    <w:rsid w:val="006A367F"/>
    <w:rsid w:val="007529DD"/>
    <w:rsid w:val="008464DD"/>
    <w:rsid w:val="00853E3A"/>
    <w:rsid w:val="0091506E"/>
    <w:rsid w:val="00A32861"/>
    <w:rsid w:val="00A606EA"/>
    <w:rsid w:val="00AD202E"/>
    <w:rsid w:val="00B6637A"/>
    <w:rsid w:val="00C03B71"/>
    <w:rsid w:val="00C2023E"/>
    <w:rsid w:val="00D53281"/>
    <w:rsid w:val="00DA4F5F"/>
    <w:rsid w:val="00E34030"/>
    <w:rsid w:val="00E4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ED03"/>
  <w15:chartTrackingRefBased/>
  <w15:docId w15:val="{B518F4AA-C3AD-4E4B-A049-F07CF886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81"/>
    <w:rPr>
      <w:rFonts w:ascii="Times New Roman" w:eastAsia="Times New Roman" w:hAnsi="Times New Roman" w:cs="Times New Roman"/>
    </w:rPr>
  </w:style>
  <w:style w:type="paragraph" w:styleId="Heading3">
    <w:name w:val="heading 3"/>
    <w:basedOn w:val="Normal"/>
    <w:link w:val="Heading3Char"/>
    <w:uiPriority w:val="1"/>
    <w:qFormat/>
    <w:rsid w:val="00C03B71"/>
    <w:pPr>
      <w:widowControl w:val="0"/>
      <w:ind w:left="110"/>
      <w:outlineLvl w:val="2"/>
    </w:pPr>
    <w:rPr>
      <w:rFonts w:ascii="Book Antiqua" w:eastAsia="Book Antiqua" w:hAnsi="Book Antiqu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3B71"/>
    <w:rPr>
      <w:rFonts w:ascii="Book Antiqua" w:eastAsia="Book Antiqua" w:hAnsi="Book Antiqua"/>
      <w:b/>
      <w:bCs/>
    </w:rPr>
  </w:style>
  <w:style w:type="paragraph" w:styleId="BodyText">
    <w:name w:val="Body Text"/>
    <w:basedOn w:val="Normal"/>
    <w:link w:val="BodyTextChar"/>
    <w:uiPriority w:val="1"/>
    <w:qFormat/>
    <w:rsid w:val="00C03B71"/>
    <w:pPr>
      <w:widowControl w:val="0"/>
      <w:ind w:left="200"/>
    </w:pPr>
    <w:rPr>
      <w:rFonts w:ascii="Gill Sans MT" w:eastAsia="Gill Sans MT" w:hAnsi="Gill Sans MT"/>
      <w:sz w:val="22"/>
      <w:szCs w:val="22"/>
    </w:rPr>
  </w:style>
  <w:style w:type="character" w:customStyle="1" w:styleId="BodyTextChar">
    <w:name w:val="Body Text Char"/>
    <w:basedOn w:val="DefaultParagraphFont"/>
    <w:link w:val="BodyText"/>
    <w:uiPriority w:val="1"/>
    <w:rsid w:val="00C03B71"/>
    <w:rPr>
      <w:rFonts w:ascii="Gill Sans MT" w:eastAsia="Gill Sans MT" w:hAnsi="Gill Sans MT"/>
      <w:sz w:val="22"/>
      <w:szCs w:val="22"/>
    </w:rPr>
  </w:style>
  <w:style w:type="table" w:styleId="TableGrid">
    <w:name w:val="Table Grid"/>
    <w:basedOn w:val="TableNormal"/>
    <w:uiPriority w:val="39"/>
    <w:rsid w:val="00E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281"/>
    <w:rPr>
      <w:sz w:val="18"/>
      <w:szCs w:val="18"/>
    </w:rPr>
  </w:style>
  <w:style w:type="character" w:customStyle="1" w:styleId="BalloonTextChar">
    <w:name w:val="Balloon Text Char"/>
    <w:basedOn w:val="DefaultParagraphFont"/>
    <w:link w:val="BalloonText"/>
    <w:uiPriority w:val="99"/>
    <w:semiHidden/>
    <w:rsid w:val="00D53281"/>
    <w:rPr>
      <w:rFonts w:ascii="Times New Roman" w:hAnsi="Times New Roman" w:cs="Times New Roman"/>
      <w:sz w:val="18"/>
      <w:szCs w:val="18"/>
    </w:rPr>
  </w:style>
  <w:style w:type="character" w:styleId="Hyperlink">
    <w:name w:val="Hyperlink"/>
    <w:basedOn w:val="DefaultParagraphFont"/>
    <w:uiPriority w:val="99"/>
    <w:unhideWhenUsed/>
    <w:rsid w:val="00DA4F5F"/>
    <w:rPr>
      <w:color w:val="0563C1" w:themeColor="hyperlink"/>
      <w:u w:val="single"/>
    </w:rPr>
  </w:style>
  <w:style w:type="character" w:styleId="UnresolvedMention">
    <w:name w:val="Unresolved Mention"/>
    <w:basedOn w:val="DefaultParagraphFont"/>
    <w:uiPriority w:val="99"/>
    <w:semiHidden/>
    <w:unhideWhenUsed/>
    <w:rsid w:val="00DA4F5F"/>
    <w:rPr>
      <w:color w:val="605E5C"/>
      <w:shd w:val="clear" w:color="auto" w:fill="E1DFDD"/>
    </w:rPr>
  </w:style>
  <w:style w:type="character" w:styleId="FollowedHyperlink">
    <w:name w:val="FollowedHyperlink"/>
    <w:basedOn w:val="DefaultParagraphFont"/>
    <w:uiPriority w:val="99"/>
    <w:semiHidden/>
    <w:unhideWhenUsed/>
    <w:rsid w:val="00DA4F5F"/>
    <w:rPr>
      <w:color w:val="954F72" w:themeColor="followedHyperlink"/>
      <w:u w:val="single"/>
    </w:rPr>
  </w:style>
  <w:style w:type="paragraph" w:styleId="Header">
    <w:name w:val="header"/>
    <w:basedOn w:val="Normal"/>
    <w:link w:val="HeaderChar"/>
    <w:uiPriority w:val="99"/>
    <w:unhideWhenUsed/>
    <w:rsid w:val="00853E3A"/>
    <w:pPr>
      <w:tabs>
        <w:tab w:val="center" w:pos="4680"/>
        <w:tab w:val="right" w:pos="9360"/>
      </w:tabs>
    </w:pPr>
  </w:style>
  <w:style w:type="character" w:customStyle="1" w:styleId="HeaderChar">
    <w:name w:val="Header Char"/>
    <w:basedOn w:val="DefaultParagraphFont"/>
    <w:link w:val="Header"/>
    <w:uiPriority w:val="99"/>
    <w:rsid w:val="00853E3A"/>
    <w:rPr>
      <w:rFonts w:ascii="Times New Roman" w:eastAsia="Times New Roman" w:hAnsi="Times New Roman" w:cs="Times New Roman"/>
    </w:rPr>
  </w:style>
  <w:style w:type="paragraph" w:styleId="Footer">
    <w:name w:val="footer"/>
    <w:basedOn w:val="Normal"/>
    <w:link w:val="FooterChar"/>
    <w:uiPriority w:val="99"/>
    <w:unhideWhenUsed/>
    <w:rsid w:val="00853E3A"/>
    <w:pPr>
      <w:tabs>
        <w:tab w:val="center" w:pos="4680"/>
        <w:tab w:val="right" w:pos="9360"/>
      </w:tabs>
    </w:pPr>
  </w:style>
  <w:style w:type="character" w:customStyle="1" w:styleId="FooterChar">
    <w:name w:val="Footer Char"/>
    <w:basedOn w:val="DefaultParagraphFont"/>
    <w:link w:val="Footer"/>
    <w:uiPriority w:val="99"/>
    <w:rsid w:val="00853E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572224">
      <w:bodyDiv w:val="1"/>
      <w:marLeft w:val="0"/>
      <w:marRight w:val="0"/>
      <w:marTop w:val="0"/>
      <w:marBottom w:val="0"/>
      <w:divBdr>
        <w:top w:val="none" w:sz="0" w:space="0" w:color="auto"/>
        <w:left w:val="none" w:sz="0" w:space="0" w:color="auto"/>
        <w:bottom w:val="none" w:sz="0" w:space="0" w:color="auto"/>
        <w:right w:val="none" w:sz="0" w:space="0" w:color="auto"/>
      </w:divBdr>
    </w:div>
    <w:div w:id="333460941">
      <w:bodyDiv w:val="1"/>
      <w:marLeft w:val="0"/>
      <w:marRight w:val="0"/>
      <w:marTop w:val="0"/>
      <w:marBottom w:val="0"/>
      <w:divBdr>
        <w:top w:val="none" w:sz="0" w:space="0" w:color="auto"/>
        <w:left w:val="none" w:sz="0" w:space="0" w:color="auto"/>
        <w:bottom w:val="none" w:sz="0" w:space="0" w:color="auto"/>
        <w:right w:val="none" w:sz="0" w:space="0" w:color="auto"/>
      </w:divBdr>
    </w:div>
    <w:div w:id="763526984">
      <w:bodyDiv w:val="1"/>
      <w:marLeft w:val="0"/>
      <w:marRight w:val="0"/>
      <w:marTop w:val="0"/>
      <w:marBottom w:val="0"/>
      <w:divBdr>
        <w:top w:val="none" w:sz="0" w:space="0" w:color="auto"/>
        <w:left w:val="none" w:sz="0" w:space="0" w:color="auto"/>
        <w:bottom w:val="none" w:sz="0" w:space="0" w:color="auto"/>
        <w:right w:val="none" w:sz="0" w:space="0" w:color="auto"/>
      </w:divBdr>
    </w:div>
    <w:div w:id="1371035282">
      <w:bodyDiv w:val="1"/>
      <w:marLeft w:val="0"/>
      <w:marRight w:val="0"/>
      <w:marTop w:val="0"/>
      <w:marBottom w:val="0"/>
      <w:divBdr>
        <w:top w:val="none" w:sz="0" w:space="0" w:color="auto"/>
        <w:left w:val="none" w:sz="0" w:space="0" w:color="auto"/>
        <w:bottom w:val="none" w:sz="0" w:space="0" w:color="auto"/>
        <w:right w:val="none" w:sz="0" w:space="0" w:color="auto"/>
      </w:divBdr>
    </w:div>
    <w:div w:id="1767654668">
      <w:bodyDiv w:val="1"/>
      <w:marLeft w:val="0"/>
      <w:marRight w:val="0"/>
      <w:marTop w:val="0"/>
      <w:marBottom w:val="0"/>
      <w:divBdr>
        <w:top w:val="none" w:sz="0" w:space="0" w:color="auto"/>
        <w:left w:val="none" w:sz="0" w:space="0" w:color="auto"/>
        <w:bottom w:val="none" w:sz="0" w:space="0" w:color="auto"/>
        <w:right w:val="none" w:sz="0" w:space="0" w:color="auto"/>
      </w:divBdr>
    </w:div>
    <w:div w:id="18773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zoom.us/meeting/register/tJYrdO6uqjgvGNawa1YvbH37w6ONt2gBJy3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sted.zoom.us/meeting/register/tJcvfu2hpzguHtK_E1rHwMWeNM58fadAAlfN" TargetMode="External"/><Relationship Id="rId5" Type="http://schemas.openxmlformats.org/officeDocument/2006/relationships/footnotes" Target="footnotes.xml"/><Relationship Id="rId10" Type="http://schemas.openxmlformats.org/officeDocument/2006/relationships/hyperlink" Target="https://wested.zoom.us/meeting/register/tJEkd-iprjIsHNT2Atixd5vftkATsBYqMdmC" TargetMode="External"/><Relationship Id="rId4" Type="http://schemas.openxmlformats.org/officeDocument/2006/relationships/webSettings" Target="webSettings.xml"/><Relationship Id="rId9" Type="http://schemas.openxmlformats.org/officeDocument/2006/relationships/hyperlink" Target="https://wested.zoom.us/meeting/register/tJEpd-qgrzotHNMH4HwyIN7VhYMb1iw9VD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Doutre</dc:creator>
  <cp:keywords/>
  <dc:description/>
  <cp:lastModifiedBy>Sara Doutre</cp:lastModifiedBy>
  <cp:revision>3</cp:revision>
  <dcterms:created xsi:type="dcterms:W3CDTF">2020-10-02T13:52:00Z</dcterms:created>
  <dcterms:modified xsi:type="dcterms:W3CDTF">2020-10-02T13:53:00Z</dcterms:modified>
</cp:coreProperties>
</file>